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6E" w:rsidRPr="008D6B7D" w:rsidRDefault="00DB6653" w:rsidP="00B4214B">
      <w:pPr>
        <w:pStyle w:val="ARTartustawynprozporzdzenia"/>
        <w:rPr>
          <w:rFonts w:ascii="Times New Roman" w:hAnsi="Times New Roman" w:cs="Times New Roman"/>
          <w:szCs w:val="24"/>
        </w:rPr>
      </w:pPr>
      <w:r w:rsidRPr="008D6B7D">
        <w:rPr>
          <w:rFonts w:ascii="Times New Roman" w:hAnsi="Times New Roman" w:cs="Times New Roman"/>
          <w:szCs w:val="24"/>
        </w:rPr>
        <w:t xml:space="preserve"> </w:t>
      </w:r>
    </w:p>
    <w:p w:rsidR="00B4214B" w:rsidRPr="008D6B7D" w:rsidRDefault="00B4214B" w:rsidP="00B4214B">
      <w:pPr>
        <w:pStyle w:val="ARTartustawynprozporzdzenia"/>
        <w:rPr>
          <w:rFonts w:ascii="Times New Roman" w:hAnsi="Times New Roman" w:cs="Times New Roman"/>
          <w:szCs w:val="24"/>
        </w:rPr>
      </w:pPr>
    </w:p>
    <w:p w:rsidR="008A6EED" w:rsidRPr="00C855F2" w:rsidRDefault="008A6EED" w:rsidP="009D3290">
      <w:pPr>
        <w:pStyle w:val="OZNPROJEKTUwskazaniedatylubwersjiprojektu"/>
        <w:rPr>
          <w:rFonts w:cs="Times New Roman"/>
          <w:szCs w:val="24"/>
        </w:rPr>
      </w:pPr>
      <w:r w:rsidRPr="00C855F2">
        <w:rPr>
          <w:rFonts w:cs="Times New Roman"/>
          <w:szCs w:val="24"/>
        </w:rPr>
        <w:t xml:space="preserve">Projekt z dnia </w:t>
      </w:r>
      <w:r w:rsidR="002F6E9C" w:rsidRPr="00C855F2">
        <w:rPr>
          <w:rFonts w:cs="Times New Roman"/>
          <w:szCs w:val="24"/>
        </w:rPr>
        <w:t>1</w:t>
      </w:r>
      <w:r w:rsidR="00247D7F">
        <w:rPr>
          <w:rFonts w:cs="Times New Roman"/>
          <w:szCs w:val="24"/>
        </w:rPr>
        <w:t>5</w:t>
      </w:r>
      <w:r w:rsidR="002F6E9C" w:rsidRPr="00C855F2">
        <w:rPr>
          <w:rFonts w:cs="Times New Roman"/>
          <w:szCs w:val="24"/>
        </w:rPr>
        <w:t xml:space="preserve"> marca </w:t>
      </w:r>
      <w:r w:rsidR="00A606D7" w:rsidRPr="00C855F2">
        <w:rPr>
          <w:rFonts w:cs="Times New Roman"/>
          <w:szCs w:val="24"/>
        </w:rPr>
        <w:t>201</w:t>
      </w:r>
      <w:r w:rsidR="00AA60CD" w:rsidRPr="00C855F2">
        <w:rPr>
          <w:rFonts w:cs="Times New Roman"/>
          <w:szCs w:val="24"/>
        </w:rPr>
        <w:t>8</w:t>
      </w:r>
      <w:r w:rsidR="00A606D7" w:rsidRPr="00C855F2">
        <w:rPr>
          <w:rFonts w:cs="Times New Roman"/>
          <w:szCs w:val="24"/>
        </w:rPr>
        <w:t xml:space="preserve"> </w:t>
      </w:r>
      <w:r w:rsidRPr="00C855F2">
        <w:rPr>
          <w:rFonts w:cs="Times New Roman"/>
          <w:szCs w:val="24"/>
        </w:rPr>
        <w:t>r.</w:t>
      </w:r>
    </w:p>
    <w:p w:rsidR="008A6EED" w:rsidRPr="00C855F2" w:rsidRDefault="008A6EED" w:rsidP="008A6EED">
      <w:pPr>
        <w:pStyle w:val="OZNRODZAKTUtznustawalubrozporzdzenieiorganwydajcy"/>
        <w:rPr>
          <w:rFonts w:ascii="Times New Roman" w:hAnsi="Times New Roman"/>
        </w:rPr>
      </w:pPr>
      <w:r w:rsidRPr="00C855F2">
        <w:rPr>
          <w:rFonts w:ascii="Times New Roman" w:hAnsi="Times New Roman"/>
        </w:rPr>
        <w:t>USTAWA</w:t>
      </w:r>
    </w:p>
    <w:p w:rsidR="008A6EED" w:rsidRPr="00C855F2" w:rsidRDefault="00D0161D" w:rsidP="00D0161D">
      <w:pPr>
        <w:pStyle w:val="DATAAKTUdatauchwalenialubwydaniaaktu"/>
        <w:rPr>
          <w:rFonts w:ascii="Times New Roman" w:hAnsi="Times New Roman" w:cs="Times New Roman"/>
        </w:rPr>
      </w:pPr>
      <w:r w:rsidRPr="00C855F2">
        <w:rPr>
          <w:rFonts w:ascii="Times New Roman" w:hAnsi="Times New Roman" w:cs="Times New Roman"/>
        </w:rPr>
        <w:t>z</w:t>
      </w:r>
      <w:r w:rsidR="008A6EED" w:rsidRPr="00C855F2">
        <w:rPr>
          <w:rFonts w:ascii="Times New Roman" w:hAnsi="Times New Roman" w:cs="Times New Roman"/>
        </w:rPr>
        <w:t xml:space="preserve"> dnia</w:t>
      </w:r>
      <w:r w:rsidRPr="00C855F2">
        <w:rPr>
          <w:rFonts w:ascii="Times New Roman" w:hAnsi="Times New Roman" w:cs="Times New Roman"/>
        </w:rPr>
        <w:t xml:space="preserve"> ……………………………</w:t>
      </w:r>
      <w:r w:rsidR="008C3F58" w:rsidRPr="00C855F2">
        <w:rPr>
          <w:rFonts w:ascii="Times New Roman" w:hAnsi="Times New Roman" w:cs="Times New Roman"/>
        </w:rPr>
        <w:t>.</w:t>
      </w:r>
      <w:r w:rsidRPr="00C855F2">
        <w:rPr>
          <w:rFonts w:ascii="Times New Roman" w:hAnsi="Times New Roman" w:cs="Times New Roman"/>
        </w:rPr>
        <w:t xml:space="preserve"> r.</w:t>
      </w:r>
    </w:p>
    <w:p w:rsidR="00B21D7E" w:rsidRPr="00C855F2" w:rsidRDefault="003156FE" w:rsidP="008C3F58">
      <w:pPr>
        <w:pStyle w:val="TYTUAKTUprzedmiotregulacjiustawylubrozporzdzenia"/>
        <w:rPr>
          <w:rFonts w:ascii="Times New Roman" w:hAnsi="Times New Roman" w:cs="Times New Roman"/>
        </w:rPr>
      </w:pPr>
      <w:r w:rsidRPr="00C855F2">
        <w:rPr>
          <w:rFonts w:ascii="Times New Roman" w:hAnsi="Times New Roman" w:cs="Times New Roman"/>
        </w:rPr>
        <w:t>o</w:t>
      </w:r>
      <w:r w:rsidR="007B0EDB" w:rsidRPr="00C855F2">
        <w:rPr>
          <w:rFonts w:ascii="Times New Roman" w:hAnsi="Times New Roman" w:cs="Times New Roman"/>
        </w:rPr>
        <w:t xml:space="preserve"> </w:t>
      </w:r>
      <w:r w:rsidR="003B75DE" w:rsidRPr="00C855F2">
        <w:rPr>
          <w:rFonts w:ascii="Times New Roman" w:hAnsi="Times New Roman" w:cs="Times New Roman"/>
        </w:rPr>
        <w:t xml:space="preserve">ułatwieniach w </w:t>
      </w:r>
      <w:r w:rsidR="005242B1" w:rsidRPr="00C855F2">
        <w:rPr>
          <w:rFonts w:ascii="Times New Roman" w:hAnsi="Times New Roman" w:cs="Times New Roman"/>
        </w:rPr>
        <w:t>przygotowani</w:t>
      </w:r>
      <w:r w:rsidR="003B75DE" w:rsidRPr="00C855F2">
        <w:rPr>
          <w:rFonts w:ascii="Times New Roman" w:hAnsi="Times New Roman" w:cs="Times New Roman"/>
        </w:rPr>
        <w:t>u</w:t>
      </w:r>
      <w:r w:rsidR="005242B1" w:rsidRPr="00C855F2">
        <w:rPr>
          <w:rFonts w:ascii="Times New Roman" w:hAnsi="Times New Roman" w:cs="Times New Roman"/>
        </w:rPr>
        <w:t xml:space="preserve"> i realizacji inwestycji </w:t>
      </w:r>
      <w:r w:rsidR="001F4D79" w:rsidRPr="00C855F2">
        <w:rPr>
          <w:rFonts w:ascii="Times New Roman" w:hAnsi="Times New Roman" w:cs="Times New Roman"/>
        </w:rPr>
        <w:t xml:space="preserve">mieszkaniowych </w:t>
      </w:r>
      <w:r w:rsidR="00E41533" w:rsidRPr="00C855F2">
        <w:rPr>
          <w:rFonts w:ascii="Times New Roman" w:hAnsi="Times New Roman" w:cs="Times New Roman"/>
        </w:rPr>
        <w:t>oraz inwestycji towarzyszących</w:t>
      </w:r>
      <w:r w:rsidR="00B21D7E" w:rsidRPr="00C855F2">
        <w:rPr>
          <w:rStyle w:val="Odwoanieprzypisudolnego"/>
          <w:rFonts w:ascii="Times New Roman" w:hAnsi="Times New Roman"/>
        </w:rPr>
        <w:footnoteReference w:id="2"/>
      </w:r>
      <w:r w:rsidR="00B21D7E" w:rsidRPr="00C855F2">
        <w:rPr>
          <w:rStyle w:val="IGindeksgrny"/>
          <w:rFonts w:ascii="Times New Roman" w:hAnsi="Times New Roman" w:cs="Times New Roman"/>
        </w:rPr>
        <w:t>)</w:t>
      </w:r>
    </w:p>
    <w:p w:rsidR="00B21D7E" w:rsidRPr="00C855F2" w:rsidRDefault="00B21D7E" w:rsidP="00D0161D">
      <w:pPr>
        <w:pStyle w:val="ROZDZODDZOZNoznaczenierozdziauluboddziau"/>
        <w:rPr>
          <w:rFonts w:ascii="Times New Roman" w:hAnsi="Times New Roman" w:cs="Times New Roman"/>
          <w:b/>
        </w:rPr>
      </w:pPr>
      <w:r w:rsidRPr="00C855F2">
        <w:rPr>
          <w:rFonts w:ascii="Times New Roman" w:hAnsi="Times New Roman" w:cs="Times New Roman"/>
          <w:b/>
        </w:rPr>
        <w:t>Rozdział 1</w:t>
      </w:r>
    </w:p>
    <w:p w:rsidR="00B21D7E" w:rsidRPr="00C855F2" w:rsidRDefault="00B21D7E" w:rsidP="00D0161D">
      <w:pPr>
        <w:pStyle w:val="ROZDZODDZPRZEDMprzedmiotregulacjirozdziauluboddziau"/>
        <w:rPr>
          <w:rFonts w:ascii="Times New Roman" w:hAnsi="Times New Roman"/>
        </w:rPr>
      </w:pPr>
      <w:r w:rsidRPr="00C855F2">
        <w:rPr>
          <w:rFonts w:ascii="Times New Roman" w:hAnsi="Times New Roman"/>
        </w:rPr>
        <w:t>Przepisy ogóln</w:t>
      </w:r>
      <w:r w:rsidR="0039375B" w:rsidRPr="00C855F2">
        <w:rPr>
          <w:rFonts w:ascii="Times New Roman" w:hAnsi="Times New Roman"/>
        </w:rPr>
        <w:t>e</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1.</w:t>
      </w:r>
      <w:r w:rsidRPr="00C855F2">
        <w:rPr>
          <w:rFonts w:ascii="Times New Roman" w:hAnsi="Times New Roman" w:cs="Times New Roman"/>
          <w:szCs w:val="24"/>
        </w:rPr>
        <w:t xml:space="preserve"> 1. Ustawa określa </w:t>
      </w:r>
      <w:r w:rsidR="0034202C" w:rsidRPr="00C855F2">
        <w:rPr>
          <w:rFonts w:ascii="Times New Roman" w:hAnsi="Times New Roman" w:cs="Times New Roman"/>
          <w:szCs w:val="24"/>
        </w:rPr>
        <w:t xml:space="preserve">uproszczone </w:t>
      </w:r>
      <w:r w:rsidRPr="00C855F2">
        <w:rPr>
          <w:rFonts w:ascii="Times New Roman" w:hAnsi="Times New Roman" w:cs="Times New Roman"/>
          <w:szCs w:val="24"/>
        </w:rPr>
        <w:t xml:space="preserve">zasady </w:t>
      </w:r>
      <w:r w:rsidR="0034202C" w:rsidRPr="00C855F2">
        <w:rPr>
          <w:rFonts w:ascii="Times New Roman" w:hAnsi="Times New Roman" w:cs="Times New Roman"/>
          <w:szCs w:val="24"/>
        </w:rPr>
        <w:t xml:space="preserve">oraz procedury </w:t>
      </w:r>
      <w:r w:rsidRPr="00C855F2">
        <w:rPr>
          <w:rFonts w:ascii="Times New Roman" w:hAnsi="Times New Roman" w:cs="Times New Roman"/>
          <w:szCs w:val="24"/>
        </w:rPr>
        <w:t>przygotowania i realizacji inwestycji mieszkaniowych oraz inwestycji towarzyszących</w:t>
      </w:r>
      <w:r w:rsidR="00B83649" w:rsidRPr="00C855F2">
        <w:rPr>
          <w:rFonts w:ascii="Times New Roman" w:hAnsi="Times New Roman" w:cs="Times New Roman"/>
          <w:szCs w:val="24"/>
        </w:rPr>
        <w:t>, które będą realizowane zgodnie ze standardami określonymi w rozdziale 2</w:t>
      </w:r>
      <w:r w:rsidRPr="00C855F2">
        <w:rPr>
          <w:rFonts w:ascii="Times New Roman" w:hAnsi="Times New Roman" w:cs="Times New Roman"/>
          <w:szCs w:val="24"/>
        </w:rPr>
        <w:t>.</w:t>
      </w:r>
    </w:p>
    <w:p w:rsidR="008E1FD0" w:rsidRPr="00C855F2" w:rsidRDefault="0078444A"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008E1FD0" w:rsidRPr="00C855F2">
        <w:rPr>
          <w:rFonts w:ascii="Times New Roman" w:hAnsi="Times New Roman" w:cs="Times New Roman"/>
          <w:szCs w:val="24"/>
        </w:rPr>
        <w:t xml:space="preserve">. Ustawa nie wyłącza możliwości przygotowania lub realizacji całości lub części inwestycji mieszkaniowych </w:t>
      </w:r>
      <w:r w:rsidR="00CD596C" w:rsidRPr="00C855F2">
        <w:rPr>
          <w:rFonts w:ascii="Times New Roman" w:hAnsi="Times New Roman" w:cs="Times New Roman"/>
          <w:szCs w:val="24"/>
        </w:rPr>
        <w:t xml:space="preserve">lub inwestycji towarzyszących </w:t>
      </w:r>
      <w:r w:rsidR="008E1FD0" w:rsidRPr="00C855F2">
        <w:rPr>
          <w:rFonts w:ascii="Times New Roman" w:hAnsi="Times New Roman" w:cs="Times New Roman"/>
          <w:szCs w:val="24"/>
        </w:rPr>
        <w:t>na zasadach ogólnych określonych w odrębnych przepisach.</w:t>
      </w:r>
    </w:p>
    <w:p w:rsidR="00E13516" w:rsidRPr="00C855F2" w:rsidRDefault="0078444A" w:rsidP="00DB2354">
      <w:pPr>
        <w:pStyle w:val="USTustnpkodeksu"/>
        <w:rPr>
          <w:rFonts w:ascii="Times New Roman" w:hAnsi="Times New Roman" w:cs="Times New Roman"/>
          <w:szCs w:val="24"/>
        </w:rPr>
      </w:pPr>
      <w:r w:rsidRPr="00C855F2">
        <w:rPr>
          <w:rFonts w:ascii="Times New Roman" w:hAnsi="Times New Roman" w:cs="Times New Roman"/>
          <w:szCs w:val="24"/>
        </w:rPr>
        <w:t>3</w:t>
      </w:r>
      <w:r w:rsidR="00E13516" w:rsidRPr="00C855F2">
        <w:rPr>
          <w:rFonts w:ascii="Times New Roman" w:hAnsi="Times New Roman" w:cs="Times New Roman"/>
          <w:szCs w:val="24"/>
        </w:rPr>
        <w:t xml:space="preserve">. W zakresie nieuregulowanym </w:t>
      </w:r>
      <w:r w:rsidR="0062438A" w:rsidRPr="00C855F2">
        <w:rPr>
          <w:rFonts w:ascii="Times New Roman" w:hAnsi="Times New Roman" w:cs="Times New Roman"/>
          <w:szCs w:val="24"/>
        </w:rPr>
        <w:t xml:space="preserve">w niniejszej ustawie </w:t>
      </w:r>
      <w:r w:rsidR="00E13516" w:rsidRPr="00C855F2">
        <w:rPr>
          <w:rFonts w:ascii="Times New Roman" w:hAnsi="Times New Roman" w:cs="Times New Roman"/>
          <w:szCs w:val="24"/>
        </w:rPr>
        <w:t xml:space="preserve">stosuje się </w:t>
      </w:r>
      <w:r w:rsidR="00115F53" w:rsidRPr="00C855F2">
        <w:rPr>
          <w:rFonts w:ascii="Times New Roman" w:hAnsi="Times New Roman" w:cs="Times New Roman"/>
          <w:szCs w:val="24"/>
        </w:rPr>
        <w:t>ustaw</w:t>
      </w:r>
      <w:r w:rsidR="00800FD6" w:rsidRPr="00C855F2">
        <w:rPr>
          <w:rFonts w:ascii="Times New Roman" w:hAnsi="Times New Roman" w:cs="Times New Roman"/>
          <w:szCs w:val="24"/>
        </w:rPr>
        <w:t>ę</w:t>
      </w:r>
      <w:r w:rsidR="00115F53" w:rsidRPr="00C855F2">
        <w:rPr>
          <w:rFonts w:ascii="Times New Roman" w:hAnsi="Times New Roman" w:cs="Times New Roman"/>
          <w:szCs w:val="24"/>
        </w:rPr>
        <w:t xml:space="preserve"> z dnia 7 lipca 1994 r. </w:t>
      </w:r>
      <w:r w:rsidR="00E904EB" w:rsidRPr="00C855F2">
        <w:rPr>
          <w:rFonts w:ascii="Times New Roman" w:hAnsi="Times New Roman" w:cs="Times New Roman"/>
          <w:szCs w:val="24"/>
        </w:rPr>
        <w:t>–</w:t>
      </w:r>
      <w:r w:rsidR="00115F53" w:rsidRPr="00C855F2">
        <w:rPr>
          <w:rFonts w:ascii="Times New Roman" w:hAnsi="Times New Roman" w:cs="Times New Roman"/>
          <w:szCs w:val="24"/>
        </w:rPr>
        <w:t xml:space="preserve"> Prawo budowlane (Dz. U. z 2017 r. poz. 1332</w:t>
      </w:r>
      <w:r w:rsidRPr="00C855F2">
        <w:rPr>
          <w:rFonts w:ascii="Times New Roman" w:hAnsi="Times New Roman" w:cs="Times New Roman"/>
          <w:szCs w:val="24"/>
        </w:rPr>
        <w:t>,</w:t>
      </w:r>
      <w:r w:rsidR="00115F53" w:rsidRPr="00C855F2">
        <w:rPr>
          <w:rFonts w:ascii="Times New Roman" w:hAnsi="Times New Roman" w:cs="Times New Roman"/>
          <w:szCs w:val="24"/>
        </w:rPr>
        <w:t xml:space="preserve"> </w:t>
      </w:r>
      <w:r w:rsidR="0039375B" w:rsidRPr="00C855F2">
        <w:rPr>
          <w:rFonts w:ascii="Times New Roman" w:hAnsi="Times New Roman" w:cs="Times New Roman"/>
          <w:szCs w:val="24"/>
        </w:rPr>
        <w:t>1529 oraz z 2018 r. poz. 12</w:t>
      </w:r>
      <w:r w:rsidR="00E904EB">
        <w:rPr>
          <w:rFonts w:ascii="Times New Roman" w:hAnsi="Times New Roman" w:cs="Times New Roman"/>
          <w:szCs w:val="24"/>
        </w:rPr>
        <w:t xml:space="preserve"> i 317</w:t>
      </w:r>
      <w:r w:rsidR="0039375B" w:rsidRPr="00C855F2">
        <w:rPr>
          <w:rFonts w:ascii="Times New Roman" w:hAnsi="Times New Roman" w:cs="Times New Roman"/>
          <w:szCs w:val="24"/>
        </w:rPr>
        <w:t>)</w:t>
      </w:r>
      <w:r w:rsidR="00E13516" w:rsidRPr="00C855F2">
        <w:rPr>
          <w:rFonts w:ascii="Times New Roman" w:hAnsi="Times New Roman" w:cs="Times New Roman"/>
          <w:szCs w:val="24"/>
        </w:rPr>
        <w:t>.</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b/>
          <w:bCs w:val="0"/>
          <w:szCs w:val="24"/>
        </w:rPr>
        <w:t>Art. 2.</w:t>
      </w:r>
      <w:r w:rsidRPr="00C855F2">
        <w:rPr>
          <w:rFonts w:ascii="Times New Roman" w:hAnsi="Times New Roman" w:cs="Times New Roman"/>
          <w:szCs w:val="24"/>
        </w:rPr>
        <w:t> Użyte w ustawie określenia oznaczają:</w:t>
      </w:r>
    </w:p>
    <w:p w:rsidR="00914D2C" w:rsidRPr="00C855F2" w:rsidRDefault="00914D2C" w:rsidP="000546F3">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 xml:space="preserve">infrastruktura towarzysząca – obiekt budowlany będący przedmiotem budowy, </w:t>
      </w:r>
      <w:r w:rsidR="0050780C" w:rsidRPr="00C855F2">
        <w:rPr>
          <w:rFonts w:ascii="Times New Roman" w:hAnsi="Times New Roman" w:cs="Times New Roman"/>
          <w:szCs w:val="24"/>
        </w:rPr>
        <w:t>zmiany sposobu użytkowania</w:t>
      </w:r>
      <w:r w:rsidR="007768A4" w:rsidRPr="00C855F2">
        <w:rPr>
          <w:rFonts w:ascii="Times New Roman" w:hAnsi="Times New Roman" w:cs="Times New Roman"/>
          <w:szCs w:val="24"/>
        </w:rPr>
        <w:t>,</w:t>
      </w:r>
      <w:r w:rsidR="0050780C" w:rsidRPr="00C855F2">
        <w:rPr>
          <w:rFonts w:ascii="Times New Roman" w:hAnsi="Times New Roman" w:cs="Times New Roman"/>
          <w:szCs w:val="24"/>
        </w:rPr>
        <w:t xml:space="preserve"> </w:t>
      </w:r>
      <w:r w:rsidRPr="00C855F2">
        <w:rPr>
          <w:rFonts w:ascii="Times New Roman" w:hAnsi="Times New Roman" w:cs="Times New Roman"/>
          <w:szCs w:val="24"/>
        </w:rPr>
        <w:t>przebudowy lub remontu w ramach inwestycji towarzyszącej;</w:t>
      </w:r>
    </w:p>
    <w:p w:rsidR="00BF4567" w:rsidRPr="00C855F2" w:rsidRDefault="00BF4567"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 xml:space="preserve">inwestor – podmiot </w:t>
      </w:r>
      <w:r w:rsidR="00B80709" w:rsidRPr="00C855F2">
        <w:rPr>
          <w:rFonts w:ascii="Times New Roman" w:hAnsi="Times New Roman" w:cs="Times New Roman"/>
          <w:szCs w:val="24"/>
        </w:rPr>
        <w:t xml:space="preserve">zamierzający realizować </w:t>
      </w:r>
      <w:r w:rsidR="009D026F" w:rsidRPr="00C855F2">
        <w:rPr>
          <w:rFonts w:ascii="Times New Roman" w:hAnsi="Times New Roman" w:cs="Times New Roman"/>
          <w:szCs w:val="24"/>
        </w:rPr>
        <w:t xml:space="preserve">lub </w:t>
      </w:r>
      <w:r w:rsidR="00680B0B" w:rsidRPr="00C855F2">
        <w:rPr>
          <w:rFonts w:ascii="Times New Roman" w:hAnsi="Times New Roman" w:cs="Times New Roman"/>
          <w:szCs w:val="24"/>
        </w:rPr>
        <w:t>realizujący inwestycję</w:t>
      </w:r>
      <w:r w:rsidR="00E21481" w:rsidRPr="00C855F2">
        <w:rPr>
          <w:rFonts w:ascii="Times New Roman" w:hAnsi="Times New Roman" w:cs="Times New Roman"/>
          <w:szCs w:val="24"/>
        </w:rPr>
        <w:t xml:space="preserve"> mieszkaniową </w:t>
      </w:r>
      <w:r w:rsidR="00753224" w:rsidRPr="00C855F2">
        <w:rPr>
          <w:rFonts w:ascii="Times New Roman" w:hAnsi="Times New Roman" w:cs="Times New Roman"/>
          <w:szCs w:val="24"/>
        </w:rPr>
        <w:t xml:space="preserve">lub </w:t>
      </w:r>
      <w:r w:rsidR="0076278A" w:rsidRPr="00C855F2">
        <w:rPr>
          <w:rFonts w:ascii="Times New Roman" w:hAnsi="Times New Roman" w:cs="Times New Roman"/>
          <w:szCs w:val="24"/>
        </w:rPr>
        <w:t>inwestycję towarzyszącą</w:t>
      </w:r>
      <w:r w:rsidR="00A8568D" w:rsidRPr="00C855F2">
        <w:rPr>
          <w:rFonts w:ascii="Times New Roman" w:hAnsi="Times New Roman" w:cs="Times New Roman"/>
          <w:szCs w:val="24"/>
        </w:rPr>
        <w:t>;</w:t>
      </w:r>
    </w:p>
    <w:p w:rsidR="00B21D7E" w:rsidRPr="00C855F2" w:rsidRDefault="00B21D7E"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inwestycja mieszkaniowa – przedsięwzięcie obejmujące budowę</w:t>
      </w:r>
      <w:r w:rsidR="00C268FA" w:rsidRPr="00C855F2">
        <w:rPr>
          <w:rFonts w:ascii="Times New Roman" w:hAnsi="Times New Roman" w:cs="Times New Roman"/>
          <w:szCs w:val="24"/>
        </w:rPr>
        <w:t>,</w:t>
      </w:r>
      <w:r w:rsidRPr="00C855F2">
        <w:rPr>
          <w:rFonts w:ascii="Times New Roman" w:hAnsi="Times New Roman" w:cs="Times New Roman"/>
          <w:szCs w:val="24"/>
        </w:rPr>
        <w:t xml:space="preserve"> przebudowę</w:t>
      </w:r>
      <w:r w:rsidR="009E20EB" w:rsidRPr="00C855F2">
        <w:rPr>
          <w:rFonts w:ascii="Times New Roman" w:hAnsi="Times New Roman" w:cs="Times New Roman"/>
          <w:szCs w:val="24"/>
        </w:rPr>
        <w:t xml:space="preserve"> lub zmianę sposobu użytkowania</w:t>
      </w:r>
      <w:r w:rsidR="000E6CB8" w:rsidRPr="00C855F2">
        <w:rPr>
          <w:rFonts w:ascii="Times New Roman" w:hAnsi="Times New Roman" w:cs="Times New Roman"/>
          <w:szCs w:val="24"/>
        </w:rPr>
        <w:t>,</w:t>
      </w:r>
      <w:r w:rsidRPr="00C855F2">
        <w:rPr>
          <w:rFonts w:ascii="Times New Roman" w:hAnsi="Times New Roman" w:cs="Times New Roman"/>
          <w:szCs w:val="24"/>
        </w:rPr>
        <w:t xml:space="preserve"> </w:t>
      </w:r>
      <w:r w:rsidR="0018481F" w:rsidRPr="00C855F2">
        <w:rPr>
          <w:rFonts w:ascii="Times New Roman" w:hAnsi="Times New Roman" w:cs="Times New Roman"/>
          <w:szCs w:val="24"/>
        </w:rPr>
        <w:t xml:space="preserve">w wyniku którego mają powstać </w:t>
      </w:r>
      <w:r w:rsidR="008D27F4" w:rsidRPr="00C855F2">
        <w:rPr>
          <w:rFonts w:ascii="Times New Roman" w:hAnsi="Times New Roman" w:cs="Times New Roman"/>
          <w:szCs w:val="24"/>
        </w:rPr>
        <w:t xml:space="preserve">nie mniej niż dwa </w:t>
      </w:r>
      <w:r w:rsidRPr="00C855F2">
        <w:rPr>
          <w:rFonts w:ascii="Times New Roman" w:hAnsi="Times New Roman" w:cs="Times New Roman"/>
          <w:szCs w:val="24"/>
        </w:rPr>
        <w:t>budynk</w:t>
      </w:r>
      <w:r w:rsidR="0046117B" w:rsidRPr="00C855F2">
        <w:rPr>
          <w:rFonts w:ascii="Times New Roman" w:hAnsi="Times New Roman" w:cs="Times New Roman"/>
          <w:szCs w:val="24"/>
        </w:rPr>
        <w:t>i</w:t>
      </w:r>
      <w:r w:rsidRPr="00C855F2">
        <w:rPr>
          <w:rFonts w:ascii="Times New Roman" w:hAnsi="Times New Roman" w:cs="Times New Roman"/>
          <w:szCs w:val="24"/>
        </w:rPr>
        <w:t xml:space="preserve"> </w:t>
      </w:r>
      <w:r w:rsidR="00413FAE" w:rsidRPr="00C855F2">
        <w:rPr>
          <w:rFonts w:ascii="Times New Roman" w:hAnsi="Times New Roman" w:cs="Times New Roman"/>
          <w:szCs w:val="24"/>
        </w:rPr>
        <w:lastRenderedPageBreak/>
        <w:t>mieszkalne</w:t>
      </w:r>
      <w:r w:rsidR="00F40B1D" w:rsidRPr="00C855F2">
        <w:rPr>
          <w:rFonts w:ascii="Times New Roman" w:hAnsi="Times New Roman" w:cs="Times New Roman"/>
          <w:szCs w:val="24"/>
        </w:rPr>
        <w:t xml:space="preserve"> </w:t>
      </w:r>
      <w:r w:rsidR="00604C2D" w:rsidRPr="00C855F2">
        <w:rPr>
          <w:rFonts w:ascii="Times New Roman" w:hAnsi="Times New Roman" w:cs="Times New Roman"/>
          <w:szCs w:val="24"/>
        </w:rPr>
        <w:t>wielorodzinne</w:t>
      </w:r>
      <w:r w:rsidR="00413FAE" w:rsidRPr="00C855F2">
        <w:rPr>
          <w:rFonts w:ascii="Times New Roman" w:hAnsi="Times New Roman" w:cs="Times New Roman"/>
          <w:szCs w:val="24"/>
        </w:rPr>
        <w:t xml:space="preserve"> o </w:t>
      </w:r>
      <w:r w:rsidR="00296066" w:rsidRPr="00C855F2">
        <w:rPr>
          <w:rFonts w:ascii="Times New Roman" w:hAnsi="Times New Roman" w:cs="Times New Roman"/>
          <w:szCs w:val="24"/>
        </w:rPr>
        <w:t xml:space="preserve">łącznej </w:t>
      </w:r>
      <w:r w:rsidR="00413FAE" w:rsidRPr="00C855F2">
        <w:rPr>
          <w:rFonts w:ascii="Times New Roman" w:hAnsi="Times New Roman" w:cs="Times New Roman"/>
          <w:szCs w:val="24"/>
        </w:rPr>
        <w:t>liczbie lokali mieszkalnych</w:t>
      </w:r>
      <w:r w:rsidR="006E3A02" w:rsidRPr="00C855F2">
        <w:rPr>
          <w:rFonts w:ascii="Times New Roman" w:hAnsi="Times New Roman" w:cs="Times New Roman"/>
          <w:szCs w:val="24"/>
        </w:rPr>
        <w:t xml:space="preserve"> </w:t>
      </w:r>
      <w:r w:rsidR="00413FAE" w:rsidRPr="00C855F2">
        <w:rPr>
          <w:rFonts w:ascii="Times New Roman" w:hAnsi="Times New Roman" w:cs="Times New Roman"/>
          <w:szCs w:val="24"/>
        </w:rPr>
        <w:t>nie mniejszej niż 50</w:t>
      </w:r>
      <w:r w:rsidR="003D2A01" w:rsidRPr="00C855F2">
        <w:rPr>
          <w:rFonts w:ascii="Times New Roman" w:hAnsi="Times New Roman" w:cs="Times New Roman"/>
          <w:szCs w:val="24"/>
        </w:rPr>
        <w:t xml:space="preserve"> lub nie mniej niż 25 budynków mieszkalnych jednorodzinnych</w:t>
      </w:r>
      <w:r w:rsidR="005B6792" w:rsidRPr="00C855F2">
        <w:rPr>
          <w:rFonts w:ascii="Times New Roman" w:hAnsi="Times New Roman" w:cs="Times New Roman"/>
          <w:szCs w:val="24"/>
        </w:rPr>
        <w:t xml:space="preserve"> wraz z urządzeniami budowlanymi z nimi związanymi</w:t>
      </w:r>
      <w:r w:rsidR="009A55C5" w:rsidRPr="00C855F2">
        <w:rPr>
          <w:rFonts w:ascii="Times New Roman" w:hAnsi="Times New Roman" w:cs="Times New Roman"/>
          <w:szCs w:val="24"/>
        </w:rPr>
        <w:t xml:space="preserve"> </w:t>
      </w:r>
      <w:r w:rsidRPr="00C855F2">
        <w:rPr>
          <w:rFonts w:ascii="Times New Roman" w:hAnsi="Times New Roman" w:cs="Times New Roman"/>
          <w:szCs w:val="24"/>
        </w:rPr>
        <w:t>oraz roboty budowlane niezbędne do obsługi oraz prawidłowego wykonania tych prac;</w:t>
      </w:r>
    </w:p>
    <w:p w:rsidR="00B21D7E" w:rsidRPr="00C855F2" w:rsidRDefault="00B21D7E"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inwestycja towarzysząca – inwestycję w zakresie budowy, przebudowy lub remontu</w:t>
      </w:r>
      <w:r w:rsidR="00856ACA" w:rsidRPr="00C855F2">
        <w:rPr>
          <w:rFonts w:ascii="Times New Roman" w:hAnsi="Times New Roman" w:cs="Times New Roman"/>
          <w:szCs w:val="24"/>
        </w:rPr>
        <w:t>:</w:t>
      </w:r>
      <w:r w:rsidRPr="00C855F2">
        <w:rPr>
          <w:rFonts w:ascii="Times New Roman" w:hAnsi="Times New Roman" w:cs="Times New Roman"/>
          <w:szCs w:val="24"/>
        </w:rPr>
        <w:t xml:space="preserve"> sieci uzbrojenia terenu, w rozumieniu art. 2 pkt 11 ustawy z dnia 17 maja 1989 r. – Prawo geodezyjne i kartograficzne (Dz. U. z 201</w:t>
      </w:r>
      <w:r w:rsidR="00CA20BE" w:rsidRPr="00C855F2">
        <w:rPr>
          <w:rFonts w:ascii="Times New Roman" w:hAnsi="Times New Roman" w:cs="Times New Roman"/>
          <w:szCs w:val="24"/>
        </w:rPr>
        <w:t>7</w:t>
      </w:r>
      <w:r w:rsidRPr="00C855F2">
        <w:rPr>
          <w:rFonts w:ascii="Times New Roman" w:hAnsi="Times New Roman" w:cs="Times New Roman"/>
          <w:szCs w:val="24"/>
        </w:rPr>
        <w:t xml:space="preserve"> r. poz. </w:t>
      </w:r>
      <w:r w:rsidR="00974CDF" w:rsidRPr="00C855F2">
        <w:rPr>
          <w:rFonts w:ascii="Times New Roman" w:hAnsi="Times New Roman" w:cs="Times New Roman"/>
          <w:szCs w:val="24"/>
        </w:rPr>
        <w:t>2101</w:t>
      </w:r>
      <w:r w:rsidRPr="00C855F2">
        <w:rPr>
          <w:rFonts w:ascii="Times New Roman" w:hAnsi="Times New Roman" w:cs="Times New Roman"/>
          <w:szCs w:val="24"/>
        </w:rPr>
        <w:t xml:space="preserve">), </w:t>
      </w:r>
      <w:r w:rsidR="00856ACA" w:rsidRPr="00C855F2">
        <w:rPr>
          <w:rFonts w:ascii="Times New Roman" w:hAnsi="Times New Roman" w:cs="Times New Roman"/>
          <w:szCs w:val="24"/>
        </w:rPr>
        <w:t>drogi publicznej</w:t>
      </w:r>
      <w:r w:rsidRPr="00C855F2">
        <w:rPr>
          <w:rFonts w:ascii="Times New Roman" w:hAnsi="Times New Roman" w:cs="Times New Roman"/>
          <w:szCs w:val="24"/>
        </w:rPr>
        <w:t xml:space="preserve">, </w:t>
      </w:r>
      <w:r w:rsidR="00122345" w:rsidRPr="00C855F2">
        <w:rPr>
          <w:rFonts w:ascii="Times New Roman" w:hAnsi="Times New Roman" w:cs="Times New Roman"/>
          <w:szCs w:val="24"/>
        </w:rPr>
        <w:t xml:space="preserve">obiektów </w:t>
      </w:r>
      <w:r w:rsidRPr="00C855F2">
        <w:rPr>
          <w:rFonts w:ascii="Times New Roman" w:hAnsi="Times New Roman" w:cs="Times New Roman"/>
          <w:szCs w:val="24"/>
        </w:rPr>
        <w:t xml:space="preserve">infrastruktury </w:t>
      </w:r>
      <w:r w:rsidR="00122345" w:rsidRPr="00C855F2">
        <w:rPr>
          <w:rFonts w:ascii="Times New Roman" w:hAnsi="Times New Roman" w:cs="Times New Roman"/>
          <w:szCs w:val="24"/>
        </w:rPr>
        <w:t xml:space="preserve">publicznego </w:t>
      </w:r>
      <w:r w:rsidRPr="00C855F2">
        <w:rPr>
          <w:rFonts w:ascii="Times New Roman" w:hAnsi="Times New Roman" w:cs="Times New Roman"/>
          <w:szCs w:val="24"/>
        </w:rPr>
        <w:t xml:space="preserve">transportu </w:t>
      </w:r>
      <w:r w:rsidR="00122345" w:rsidRPr="00C855F2">
        <w:rPr>
          <w:rFonts w:ascii="Times New Roman" w:hAnsi="Times New Roman" w:cs="Times New Roman"/>
          <w:szCs w:val="24"/>
        </w:rPr>
        <w:t>zbiorowego</w:t>
      </w:r>
      <w:r w:rsidRPr="00C855F2">
        <w:rPr>
          <w:rFonts w:ascii="Times New Roman" w:hAnsi="Times New Roman" w:cs="Times New Roman"/>
          <w:szCs w:val="24"/>
        </w:rPr>
        <w:t xml:space="preserve">, </w:t>
      </w:r>
      <w:r w:rsidR="00E42360" w:rsidRPr="00C855F2">
        <w:rPr>
          <w:rFonts w:ascii="Times New Roman" w:hAnsi="Times New Roman" w:cs="Times New Roman"/>
          <w:szCs w:val="24"/>
        </w:rPr>
        <w:t>obiektów infrastruktury społecznej, w szczególności obiektu opieki nad dziećmi do lat 3</w:t>
      </w:r>
      <w:r w:rsidRPr="00C855F2">
        <w:rPr>
          <w:rFonts w:ascii="Times New Roman" w:hAnsi="Times New Roman" w:cs="Times New Roman"/>
          <w:szCs w:val="24"/>
        </w:rPr>
        <w:t xml:space="preserve">, przedszkola, szkoły, </w:t>
      </w:r>
      <w:r w:rsidR="004F6778" w:rsidRPr="00C855F2">
        <w:rPr>
          <w:rFonts w:ascii="Times New Roman" w:hAnsi="Times New Roman" w:cs="Times New Roman"/>
          <w:szCs w:val="24"/>
        </w:rPr>
        <w:t xml:space="preserve">placówki wsparcia dziennego, </w:t>
      </w:r>
      <w:r w:rsidRPr="00C855F2">
        <w:rPr>
          <w:rFonts w:ascii="Times New Roman" w:hAnsi="Times New Roman" w:cs="Times New Roman"/>
          <w:szCs w:val="24"/>
        </w:rPr>
        <w:t xml:space="preserve">placówki opieki zdrowotnej, </w:t>
      </w:r>
      <w:r w:rsidR="009F1A81" w:rsidRPr="00C855F2">
        <w:rPr>
          <w:rFonts w:ascii="Times New Roman" w:hAnsi="Times New Roman" w:cs="Times New Roman"/>
          <w:szCs w:val="24"/>
        </w:rPr>
        <w:t>dzienne</w:t>
      </w:r>
      <w:r w:rsidR="00FD3926" w:rsidRPr="00C855F2">
        <w:rPr>
          <w:rFonts w:ascii="Times New Roman" w:hAnsi="Times New Roman" w:cs="Times New Roman"/>
          <w:szCs w:val="24"/>
        </w:rPr>
        <w:t>go</w:t>
      </w:r>
      <w:r w:rsidR="009F1A81" w:rsidRPr="00C855F2">
        <w:rPr>
          <w:rFonts w:ascii="Times New Roman" w:hAnsi="Times New Roman" w:cs="Times New Roman"/>
          <w:szCs w:val="24"/>
        </w:rPr>
        <w:t xml:space="preserve"> dom</w:t>
      </w:r>
      <w:r w:rsidR="00FD3926" w:rsidRPr="00C855F2">
        <w:rPr>
          <w:rFonts w:ascii="Times New Roman" w:hAnsi="Times New Roman" w:cs="Times New Roman"/>
          <w:szCs w:val="24"/>
        </w:rPr>
        <w:t>u</w:t>
      </w:r>
      <w:r w:rsidR="009F1A81" w:rsidRPr="00C855F2">
        <w:rPr>
          <w:rFonts w:ascii="Times New Roman" w:hAnsi="Times New Roman" w:cs="Times New Roman"/>
          <w:szCs w:val="24"/>
        </w:rPr>
        <w:t xml:space="preserve"> pomocy</w:t>
      </w:r>
      <w:r w:rsidRPr="00C855F2">
        <w:rPr>
          <w:rFonts w:ascii="Times New Roman" w:hAnsi="Times New Roman" w:cs="Times New Roman"/>
          <w:szCs w:val="24"/>
        </w:rPr>
        <w:t xml:space="preserve">, </w:t>
      </w:r>
      <w:r w:rsidR="002F3BE5" w:rsidRPr="00C855F2">
        <w:rPr>
          <w:rFonts w:ascii="Times New Roman" w:hAnsi="Times New Roman" w:cs="Times New Roman"/>
          <w:szCs w:val="24"/>
        </w:rPr>
        <w:t>obiektów służących działalności pożytku publicznego, obiektów sportu i rekreacji, terenów zieleni urządzonej</w:t>
      </w:r>
      <w:r w:rsidR="00030167" w:rsidRPr="00C855F2">
        <w:rPr>
          <w:rFonts w:ascii="Times New Roman" w:hAnsi="Times New Roman" w:cs="Times New Roman"/>
          <w:szCs w:val="24"/>
        </w:rPr>
        <w:t>, o ile służą obsłudze mieszkańców</w:t>
      </w:r>
      <w:r w:rsidR="009B55AB" w:rsidRPr="00C855F2">
        <w:rPr>
          <w:rFonts w:ascii="Times New Roman" w:hAnsi="Times New Roman" w:cs="Times New Roman"/>
          <w:szCs w:val="24"/>
        </w:rPr>
        <w:t xml:space="preserve"> </w:t>
      </w:r>
      <w:r w:rsidR="0037239E" w:rsidRPr="00C855F2">
        <w:rPr>
          <w:rFonts w:ascii="Times New Roman" w:hAnsi="Times New Roman" w:cs="Times New Roman"/>
          <w:szCs w:val="24"/>
        </w:rPr>
        <w:t xml:space="preserve">budynków będących przedmiotem </w:t>
      </w:r>
      <w:r w:rsidR="009B55AB" w:rsidRPr="00C855F2">
        <w:rPr>
          <w:rFonts w:ascii="Times New Roman" w:hAnsi="Times New Roman" w:cs="Times New Roman"/>
          <w:szCs w:val="24"/>
        </w:rPr>
        <w:t>inwestycji mieszkaniowej;</w:t>
      </w:r>
    </w:p>
    <w:p w:rsidR="00B21D7E" w:rsidRPr="00C855F2" w:rsidRDefault="00B21D7E"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kataster nieruchomości – ewidencję gruntów i budynków  w rozumieniu art. 2 pkt 8 ustawy z dnia 17 maja 1989 r. – Prawo geodezyjne i kartograficzne;</w:t>
      </w:r>
    </w:p>
    <w:p w:rsidR="00B21D7E" w:rsidRPr="00C855F2" w:rsidRDefault="00B21D7E"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nieruchomość o nieuregulowanym stanie prawnym – nieruchomość, o której mowa w art. 113 ust. 6 i 7 ustawy z dnia 21 sierpnia 1997 r. o gospodarce nieruchomościami (Dz. U. z 201</w:t>
      </w:r>
      <w:r w:rsidR="0039375B" w:rsidRPr="00C855F2">
        <w:rPr>
          <w:rFonts w:ascii="Times New Roman" w:hAnsi="Times New Roman" w:cs="Times New Roman"/>
          <w:szCs w:val="24"/>
        </w:rPr>
        <w:t>8</w:t>
      </w:r>
      <w:r w:rsidRPr="00C855F2">
        <w:rPr>
          <w:rFonts w:ascii="Times New Roman" w:hAnsi="Times New Roman" w:cs="Times New Roman"/>
          <w:szCs w:val="24"/>
        </w:rPr>
        <w:t> r. poz. </w:t>
      </w:r>
      <w:r w:rsidR="0039375B" w:rsidRPr="00C855F2">
        <w:rPr>
          <w:rFonts w:ascii="Times New Roman" w:hAnsi="Times New Roman" w:cs="Times New Roman"/>
          <w:szCs w:val="24"/>
        </w:rPr>
        <w:t>1</w:t>
      </w:r>
      <w:r w:rsidR="00AE24F5" w:rsidRPr="00C855F2">
        <w:rPr>
          <w:rFonts w:ascii="Times New Roman" w:hAnsi="Times New Roman" w:cs="Times New Roman"/>
          <w:szCs w:val="24"/>
        </w:rPr>
        <w:t>21</w:t>
      </w:r>
      <w:r w:rsidRPr="00C855F2">
        <w:rPr>
          <w:rFonts w:ascii="Times New Roman" w:hAnsi="Times New Roman" w:cs="Times New Roman"/>
          <w:szCs w:val="24"/>
        </w:rPr>
        <w:t>);</w:t>
      </w:r>
    </w:p>
    <w:p w:rsidR="007403FF" w:rsidRPr="00C855F2" w:rsidRDefault="00B7331B" w:rsidP="00DB2354">
      <w:pPr>
        <w:pStyle w:val="PKTpunkt"/>
        <w:numPr>
          <w:ilvl w:val="0"/>
          <w:numId w:val="7"/>
        </w:numPr>
        <w:ind w:left="360"/>
        <w:rPr>
          <w:rFonts w:ascii="Times New Roman" w:hAnsi="Times New Roman" w:cs="Times New Roman"/>
          <w:szCs w:val="24"/>
        </w:rPr>
      </w:pPr>
      <w:r w:rsidRPr="00C855F2">
        <w:rPr>
          <w:rFonts w:ascii="Times New Roman" w:hAnsi="Times New Roman" w:cs="Times New Roman"/>
          <w:szCs w:val="24"/>
        </w:rPr>
        <w:t xml:space="preserve">powierzchnia </w:t>
      </w:r>
      <w:r w:rsidR="00AB0F5F" w:rsidRPr="00C855F2">
        <w:rPr>
          <w:rFonts w:ascii="Times New Roman" w:hAnsi="Times New Roman" w:cs="Times New Roman"/>
          <w:szCs w:val="24"/>
        </w:rPr>
        <w:t xml:space="preserve">użytkowa </w:t>
      </w:r>
      <w:r w:rsidR="007403FF" w:rsidRPr="00C855F2">
        <w:rPr>
          <w:rFonts w:ascii="Times New Roman" w:hAnsi="Times New Roman" w:cs="Times New Roman"/>
          <w:szCs w:val="24"/>
        </w:rPr>
        <w:t>mieszka</w:t>
      </w:r>
      <w:r w:rsidR="00AB0F5F" w:rsidRPr="00C855F2">
        <w:rPr>
          <w:rFonts w:ascii="Times New Roman" w:hAnsi="Times New Roman" w:cs="Times New Roman"/>
          <w:szCs w:val="24"/>
        </w:rPr>
        <w:t>ń</w:t>
      </w:r>
      <w:r w:rsidR="007403FF" w:rsidRPr="00C855F2">
        <w:rPr>
          <w:rFonts w:ascii="Times New Roman" w:hAnsi="Times New Roman" w:cs="Times New Roman"/>
          <w:szCs w:val="24"/>
        </w:rPr>
        <w:t xml:space="preserve"> </w:t>
      </w:r>
      <w:r w:rsidR="00A34E10" w:rsidRPr="00C855F2">
        <w:rPr>
          <w:rFonts w:ascii="Times New Roman" w:hAnsi="Times New Roman" w:cs="Times New Roman"/>
          <w:szCs w:val="24"/>
        </w:rPr>
        <w:t>–</w:t>
      </w:r>
      <w:r w:rsidR="007403FF" w:rsidRPr="00C855F2">
        <w:rPr>
          <w:rFonts w:ascii="Times New Roman" w:hAnsi="Times New Roman" w:cs="Times New Roman"/>
          <w:szCs w:val="24"/>
        </w:rPr>
        <w:t xml:space="preserve"> suma powierzchni </w:t>
      </w:r>
      <w:r w:rsidR="00277CE7" w:rsidRPr="00C855F2">
        <w:rPr>
          <w:rFonts w:ascii="Times New Roman" w:hAnsi="Times New Roman" w:cs="Times New Roman"/>
          <w:szCs w:val="24"/>
        </w:rPr>
        <w:t xml:space="preserve">użytkowych </w:t>
      </w:r>
      <w:r w:rsidR="007403FF" w:rsidRPr="00C855F2">
        <w:rPr>
          <w:rFonts w:ascii="Times New Roman" w:hAnsi="Times New Roman" w:cs="Times New Roman"/>
          <w:szCs w:val="24"/>
        </w:rPr>
        <w:t xml:space="preserve">wszystkich </w:t>
      </w:r>
      <w:r w:rsidR="00677098" w:rsidRPr="00C855F2">
        <w:rPr>
          <w:rFonts w:ascii="Times New Roman" w:hAnsi="Times New Roman" w:cs="Times New Roman"/>
          <w:szCs w:val="24"/>
        </w:rPr>
        <w:t xml:space="preserve">lokali mieszkalnych </w:t>
      </w:r>
      <w:r w:rsidR="00E86BCB" w:rsidRPr="00C855F2">
        <w:rPr>
          <w:rFonts w:ascii="Times New Roman" w:hAnsi="Times New Roman" w:cs="Times New Roman"/>
          <w:szCs w:val="24"/>
        </w:rPr>
        <w:t>or</w:t>
      </w:r>
      <w:r w:rsidR="00E96263" w:rsidRPr="00C855F2">
        <w:rPr>
          <w:rFonts w:ascii="Times New Roman" w:hAnsi="Times New Roman" w:cs="Times New Roman"/>
          <w:szCs w:val="24"/>
        </w:rPr>
        <w:t>a</w:t>
      </w:r>
      <w:r w:rsidR="00E86BCB" w:rsidRPr="00C855F2">
        <w:rPr>
          <w:rFonts w:ascii="Times New Roman" w:hAnsi="Times New Roman" w:cs="Times New Roman"/>
          <w:szCs w:val="24"/>
        </w:rPr>
        <w:t xml:space="preserve">z budynków mieszkalnych jednorodzinnych </w:t>
      </w:r>
      <w:r w:rsidR="00BA7682" w:rsidRPr="00C855F2">
        <w:rPr>
          <w:rFonts w:ascii="Times New Roman" w:hAnsi="Times New Roman" w:cs="Times New Roman"/>
          <w:szCs w:val="24"/>
        </w:rPr>
        <w:t xml:space="preserve">objętych inwestycją mieszkaniową </w:t>
      </w:r>
      <w:r w:rsidR="00277CE7" w:rsidRPr="00C855F2">
        <w:rPr>
          <w:rFonts w:ascii="Times New Roman" w:hAnsi="Times New Roman" w:cs="Times New Roman"/>
          <w:szCs w:val="24"/>
        </w:rPr>
        <w:t xml:space="preserve">obliczona </w:t>
      </w:r>
      <w:r w:rsidR="00725258" w:rsidRPr="00C855F2">
        <w:rPr>
          <w:rFonts w:ascii="Times New Roman" w:hAnsi="Times New Roman" w:cs="Times New Roman"/>
          <w:szCs w:val="24"/>
        </w:rPr>
        <w:t xml:space="preserve">zgodnie z </w:t>
      </w:r>
      <w:r w:rsidR="00E909AE" w:rsidRPr="00C855F2">
        <w:rPr>
          <w:rFonts w:ascii="Times New Roman" w:hAnsi="Times New Roman" w:cs="Times New Roman"/>
          <w:szCs w:val="24"/>
        </w:rPr>
        <w:t>przepisa</w:t>
      </w:r>
      <w:r w:rsidR="002C579C" w:rsidRPr="00C855F2">
        <w:rPr>
          <w:rFonts w:ascii="Times New Roman" w:hAnsi="Times New Roman" w:cs="Times New Roman"/>
          <w:szCs w:val="24"/>
        </w:rPr>
        <w:t>mi</w:t>
      </w:r>
      <w:r w:rsidR="00E909AE" w:rsidRPr="00C855F2">
        <w:rPr>
          <w:rFonts w:ascii="Times New Roman" w:hAnsi="Times New Roman" w:cs="Times New Roman"/>
          <w:szCs w:val="24"/>
        </w:rPr>
        <w:t xml:space="preserve"> wydany</w:t>
      </w:r>
      <w:r w:rsidR="002C579C" w:rsidRPr="00C855F2">
        <w:rPr>
          <w:rFonts w:ascii="Times New Roman" w:hAnsi="Times New Roman" w:cs="Times New Roman"/>
          <w:szCs w:val="24"/>
        </w:rPr>
        <w:t>mi</w:t>
      </w:r>
      <w:r w:rsidR="00E909AE" w:rsidRPr="00C855F2">
        <w:rPr>
          <w:rFonts w:ascii="Times New Roman" w:hAnsi="Times New Roman" w:cs="Times New Roman"/>
          <w:szCs w:val="24"/>
        </w:rPr>
        <w:t xml:space="preserve"> na podstawie art. 34 ust. 6 pkt</w:t>
      </w:r>
      <w:r w:rsidR="00216162" w:rsidRPr="00C855F2">
        <w:rPr>
          <w:rFonts w:ascii="Times New Roman" w:hAnsi="Times New Roman" w:cs="Times New Roman"/>
          <w:szCs w:val="24"/>
        </w:rPr>
        <w:t> </w:t>
      </w:r>
      <w:r w:rsidR="00E909AE" w:rsidRPr="00C855F2">
        <w:rPr>
          <w:rFonts w:ascii="Times New Roman" w:hAnsi="Times New Roman" w:cs="Times New Roman"/>
          <w:szCs w:val="24"/>
        </w:rPr>
        <w:t>1 ustawy z dnia 7 lipca 1994 r. - Prawo budowlane</w:t>
      </w:r>
      <w:r w:rsidR="0045666E" w:rsidRPr="00C855F2">
        <w:rPr>
          <w:rFonts w:ascii="Times New Roman" w:hAnsi="Times New Roman" w:cs="Times New Roman"/>
          <w:szCs w:val="24"/>
        </w:rPr>
        <w:t>.</w:t>
      </w:r>
    </w:p>
    <w:p w:rsidR="008E191A" w:rsidRPr="00C855F2" w:rsidRDefault="00B21D7E" w:rsidP="00B75170">
      <w:pPr>
        <w:pStyle w:val="ARTartustawynprozporzdzenia"/>
        <w:rPr>
          <w:rFonts w:ascii="Times New Roman" w:hAnsi="Times New Roman" w:cs="Times New Roman"/>
          <w:szCs w:val="24"/>
        </w:rPr>
      </w:pPr>
      <w:r w:rsidRPr="00C855F2">
        <w:rPr>
          <w:rFonts w:ascii="Times New Roman" w:hAnsi="Times New Roman" w:cs="Times New Roman"/>
          <w:b/>
          <w:szCs w:val="24"/>
        </w:rPr>
        <w:t>Art. 3.</w:t>
      </w:r>
      <w:r w:rsidR="009A1361" w:rsidRPr="00C855F2">
        <w:rPr>
          <w:rFonts w:ascii="Times New Roman" w:hAnsi="Times New Roman" w:cs="Times New Roman"/>
          <w:szCs w:val="24"/>
        </w:rPr>
        <w:t xml:space="preserve"> </w:t>
      </w:r>
      <w:r w:rsidR="00F36F97" w:rsidRPr="00C855F2">
        <w:rPr>
          <w:rFonts w:ascii="Times New Roman" w:hAnsi="Times New Roman" w:cs="Times New Roman"/>
          <w:szCs w:val="24"/>
        </w:rPr>
        <w:t>1</w:t>
      </w:r>
      <w:r w:rsidR="00ED441A" w:rsidRPr="00C855F2">
        <w:rPr>
          <w:rFonts w:ascii="Times New Roman" w:hAnsi="Times New Roman" w:cs="Times New Roman"/>
          <w:szCs w:val="24"/>
        </w:rPr>
        <w:t xml:space="preserve">. </w:t>
      </w:r>
      <w:r w:rsidR="00165FF2" w:rsidRPr="00C855F2">
        <w:rPr>
          <w:rFonts w:ascii="Times New Roman" w:hAnsi="Times New Roman" w:cs="Times New Roman"/>
          <w:szCs w:val="24"/>
        </w:rPr>
        <w:t xml:space="preserve">W budynkach objętych inwestycją mieszkaniową </w:t>
      </w:r>
      <w:r w:rsidR="005C175F" w:rsidRPr="00C855F2">
        <w:rPr>
          <w:rFonts w:ascii="Times New Roman" w:hAnsi="Times New Roman" w:cs="Times New Roman"/>
          <w:szCs w:val="24"/>
        </w:rPr>
        <w:t xml:space="preserve">oraz </w:t>
      </w:r>
      <w:r w:rsidR="00165FF2" w:rsidRPr="00C855F2">
        <w:rPr>
          <w:rFonts w:ascii="Times New Roman" w:hAnsi="Times New Roman" w:cs="Times New Roman"/>
          <w:szCs w:val="24"/>
        </w:rPr>
        <w:t xml:space="preserve">inwestycją towarzyszącą </w:t>
      </w:r>
      <w:r w:rsidR="00891E4E" w:rsidRPr="00C855F2">
        <w:rPr>
          <w:rFonts w:ascii="Times New Roman" w:hAnsi="Times New Roman" w:cs="Times New Roman"/>
          <w:szCs w:val="24"/>
        </w:rPr>
        <w:t xml:space="preserve">mogą </w:t>
      </w:r>
      <w:r w:rsidR="00E166AB" w:rsidRPr="00C855F2">
        <w:rPr>
          <w:rFonts w:ascii="Times New Roman" w:hAnsi="Times New Roman" w:cs="Times New Roman"/>
          <w:szCs w:val="24"/>
        </w:rPr>
        <w:t xml:space="preserve">zostać wyodrębnione części przeznaczone </w:t>
      </w:r>
      <w:r w:rsidR="00455BE8" w:rsidRPr="00C855F2">
        <w:rPr>
          <w:rFonts w:ascii="Times New Roman" w:hAnsi="Times New Roman" w:cs="Times New Roman"/>
          <w:szCs w:val="24"/>
        </w:rPr>
        <w:t>na działalność handlową</w:t>
      </w:r>
      <w:r w:rsidR="00165FF2" w:rsidRPr="00C855F2">
        <w:rPr>
          <w:rFonts w:ascii="Times New Roman" w:hAnsi="Times New Roman" w:cs="Times New Roman"/>
          <w:szCs w:val="24"/>
        </w:rPr>
        <w:t xml:space="preserve"> </w:t>
      </w:r>
      <w:r w:rsidR="006837D7" w:rsidRPr="00C855F2">
        <w:rPr>
          <w:rFonts w:ascii="Times New Roman" w:hAnsi="Times New Roman" w:cs="Times New Roman"/>
          <w:szCs w:val="24"/>
        </w:rPr>
        <w:t xml:space="preserve">lub </w:t>
      </w:r>
      <w:r w:rsidR="00455BE8" w:rsidRPr="00C855F2">
        <w:rPr>
          <w:rFonts w:ascii="Times New Roman" w:hAnsi="Times New Roman" w:cs="Times New Roman"/>
          <w:szCs w:val="24"/>
        </w:rPr>
        <w:t>usługową</w:t>
      </w:r>
      <w:r w:rsidR="00B75170" w:rsidRPr="00C855F2">
        <w:rPr>
          <w:rFonts w:ascii="Times New Roman" w:hAnsi="Times New Roman" w:cs="Times New Roman"/>
          <w:szCs w:val="24"/>
        </w:rPr>
        <w:t>, przy czym n</w:t>
      </w:r>
      <w:r w:rsidR="00B83543" w:rsidRPr="00C855F2">
        <w:rPr>
          <w:rFonts w:ascii="Times New Roman" w:hAnsi="Times New Roman" w:cs="Times New Roman"/>
          <w:szCs w:val="24"/>
        </w:rPr>
        <w:t xml:space="preserve">ie mniej niż 80% powierzchni użytkowej wszystkich lokali w budynkach objętych inwestycją mieszkaniową </w:t>
      </w:r>
      <w:r w:rsidR="00277CB5" w:rsidRPr="00C855F2">
        <w:rPr>
          <w:rFonts w:ascii="Times New Roman" w:hAnsi="Times New Roman" w:cs="Times New Roman"/>
          <w:szCs w:val="24"/>
        </w:rPr>
        <w:t xml:space="preserve">oraz </w:t>
      </w:r>
      <w:r w:rsidR="005C175F" w:rsidRPr="00C855F2">
        <w:rPr>
          <w:rFonts w:ascii="Times New Roman" w:hAnsi="Times New Roman" w:cs="Times New Roman"/>
          <w:szCs w:val="24"/>
        </w:rPr>
        <w:t xml:space="preserve">inwestycją towarzyszącą </w:t>
      </w:r>
      <w:r w:rsidR="00B83543" w:rsidRPr="00C855F2">
        <w:rPr>
          <w:rFonts w:ascii="Times New Roman" w:hAnsi="Times New Roman" w:cs="Times New Roman"/>
          <w:szCs w:val="24"/>
        </w:rPr>
        <w:t>będzie stanowiła powierzchnia mieszkań</w:t>
      </w:r>
      <w:r w:rsidR="008E191A" w:rsidRPr="00C855F2">
        <w:rPr>
          <w:rFonts w:ascii="Times New Roman" w:hAnsi="Times New Roman" w:cs="Times New Roman"/>
          <w:szCs w:val="24"/>
        </w:rPr>
        <w:t>.</w:t>
      </w:r>
    </w:p>
    <w:p w:rsidR="008E4EE9" w:rsidRPr="00C855F2" w:rsidRDefault="00927341" w:rsidP="00DB2354">
      <w:pPr>
        <w:pStyle w:val="ARTartustawynprozporzdzenia"/>
        <w:rPr>
          <w:rFonts w:ascii="Times New Roman" w:hAnsi="Times New Roman" w:cs="Times New Roman"/>
          <w:szCs w:val="24"/>
        </w:rPr>
      </w:pPr>
      <w:r w:rsidRPr="00C855F2">
        <w:rPr>
          <w:rFonts w:ascii="Times New Roman" w:hAnsi="Times New Roman" w:cs="Times New Roman"/>
          <w:szCs w:val="24"/>
        </w:rPr>
        <w:t>2</w:t>
      </w:r>
      <w:r w:rsidR="004C5F70" w:rsidRPr="00C855F2">
        <w:rPr>
          <w:rFonts w:ascii="Times New Roman" w:hAnsi="Times New Roman" w:cs="Times New Roman"/>
          <w:szCs w:val="24"/>
        </w:rPr>
        <w:t xml:space="preserve">. </w:t>
      </w:r>
      <w:r w:rsidR="00BC3168" w:rsidRPr="00C855F2">
        <w:rPr>
          <w:rFonts w:ascii="Times New Roman" w:hAnsi="Times New Roman" w:cs="Times New Roman"/>
          <w:szCs w:val="24"/>
        </w:rPr>
        <w:t xml:space="preserve">Do </w:t>
      </w:r>
      <w:r w:rsidR="003565E3" w:rsidRPr="00C855F2">
        <w:rPr>
          <w:rFonts w:ascii="Times New Roman" w:hAnsi="Times New Roman" w:cs="Times New Roman"/>
          <w:szCs w:val="24"/>
        </w:rPr>
        <w:t xml:space="preserve">powierzchni </w:t>
      </w:r>
      <w:r w:rsidR="00EE3099" w:rsidRPr="00C855F2">
        <w:rPr>
          <w:rFonts w:ascii="Times New Roman" w:hAnsi="Times New Roman" w:cs="Times New Roman"/>
          <w:szCs w:val="24"/>
        </w:rPr>
        <w:t>przeznaczon</w:t>
      </w:r>
      <w:r w:rsidR="00D23FF4" w:rsidRPr="00C855F2">
        <w:rPr>
          <w:rFonts w:ascii="Times New Roman" w:hAnsi="Times New Roman" w:cs="Times New Roman"/>
          <w:szCs w:val="24"/>
        </w:rPr>
        <w:t>ej</w:t>
      </w:r>
      <w:r w:rsidR="00EE3099" w:rsidRPr="00C855F2">
        <w:rPr>
          <w:rFonts w:ascii="Times New Roman" w:hAnsi="Times New Roman" w:cs="Times New Roman"/>
          <w:szCs w:val="24"/>
        </w:rPr>
        <w:t xml:space="preserve"> na działalność handlową lub usługową</w:t>
      </w:r>
      <w:r w:rsidR="003565E3" w:rsidRPr="00C855F2">
        <w:rPr>
          <w:rFonts w:ascii="Times New Roman" w:hAnsi="Times New Roman" w:cs="Times New Roman"/>
          <w:szCs w:val="24"/>
        </w:rPr>
        <w:t xml:space="preserve">, o której mowa w ust. </w:t>
      </w:r>
      <w:r w:rsidR="00574E4B" w:rsidRPr="00C855F2">
        <w:rPr>
          <w:rFonts w:ascii="Times New Roman" w:hAnsi="Times New Roman" w:cs="Times New Roman"/>
          <w:szCs w:val="24"/>
        </w:rPr>
        <w:t>1</w:t>
      </w:r>
      <w:r w:rsidR="003565E3" w:rsidRPr="00C855F2">
        <w:rPr>
          <w:rFonts w:ascii="Times New Roman" w:hAnsi="Times New Roman" w:cs="Times New Roman"/>
          <w:szCs w:val="24"/>
        </w:rPr>
        <w:t xml:space="preserve">, </w:t>
      </w:r>
      <w:r w:rsidR="00950F24" w:rsidRPr="00C855F2">
        <w:rPr>
          <w:rFonts w:ascii="Times New Roman" w:hAnsi="Times New Roman" w:cs="Times New Roman"/>
          <w:szCs w:val="24"/>
        </w:rPr>
        <w:t xml:space="preserve">nie wlicza się </w:t>
      </w:r>
      <w:r w:rsidR="004E156A" w:rsidRPr="00C855F2">
        <w:rPr>
          <w:rFonts w:ascii="Times New Roman" w:hAnsi="Times New Roman" w:cs="Times New Roman"/>
          <w:szCs w:val="24"/>
        </w:rPr>
        <w:t xml:space="preserve">powierzchni </w:t>
      </w:r>
      <w:r w:rsidR="002D3B53" w:rsidRPr="00C855F2">
        <w:rPr>
          <w:rFonts w:ascii="Times New Roman" w:hAnsi="Times New Roman" w:cs="Times New Roman"/>
          <w:szCs w:val="24"/>
        </w:rPr>
        <w:t xml:space="preserve">przeznaczonej </w:t>
      </w:r>
      <w:r w:rsidR="00511DF7" w:rsidRPr="00C855F2">
        <w:rPr>
          <w:rFonts w:ascii="Times New Roman" w:hAnsi="Times New Roman" w:cs="Times New Roman"/>
          <w:szCs w:val="24"/>
        </w:rPr>
        <w:t>na</w:t>
      </w:r>
      <w:r w:rsidR="00781304" w:rsidRPr="00C855F2">
        <w:rPr>
          <w:rFonts w:ascii="Times New Roman" w:hAnsi="Times New Roman" w:cs="Times New Roman"/>
          <w:szCs w:val="24"/>
        </w:rPr>
        <w:t xml:space="preserve"> </w:t>
      </w:r>
      <w:r w:rsidR="00730C49" w:rsidRPr="00C855F2">
        <w:rPr>
          <w:rFonts w:ascii="Times New Roman" w:hAnsi="Times New Roman" w:cs="Times New Roman"/>
          <w:szCs w:val="24"/>
        </w:rPr>
        <w:t>opiek</w:t>
      </w:r>
      <w:r w:rsidR="00511DF7" w:rsidRPr="00C855F2">
        <w:rPr>
          <w:rFonts w:ascii="Times New Roman" w:hAnsi="Times New Roman" w:cs="Times New Roman"/>
          <w:szCs w:val="24"/>
        </w:rPr>
        <w:t>ę</w:t>
      </w:r>
      <w:r w:rsidR="00730C49" w:rsidRPr="00C855F2">
        <w:rPr>
          <w:rFonts w:ascii="Times New Roman" w:hAnsi="Times New Roman" w:cs="Times New Roman"/>
          <w:szCs w:val="24"/>
        </w:rPr>
        <w:t xml:space="preserve"> zdrowotn</w:t>
      </w:r>
      <w:r w:rsidR="00511DF7" w:rsidRPr="00C855F2">
        <w:rPr>
          <w:rFonts w:ascii="Times New Roman" w:hAnsi="Times New Roman" w:cs="Times New Roman"/>
          <w:szCs w:val="24"/>
        </w:rPr>
        <w:t>ą</w:t>
      </w:r>
      <w:r w:rsidR="00730C49" w:rsidRPr="00C855F2">
        <w:rPr>
          <w:rFonts w:ascii="Times New Roman" w:hAnsi="Times New Roman" w:cs="Times New Roman"/>
          <w:szCs w:val="24"/>
        </w:rPr>
        <w:t xml:space="preserve">, </w:t>
      </w:r>
      <w:r w:rsidR="00781304" w:rsidRPr="00C855F2">
        <w:rPr>
          <w:rFonts w:ascii="Times New Roman" w:hAnsi="Times New Roman" w:cs="Times New Roman"/>
          <w:szCs w:val="24"/>
        </w:rPr>
        <w:t>działalność edukacyjn</w:t>
      </w:r>
      <w:r w:rsidR="00511DF7" w:rsidRPr="00C855F2">
        <w:rPr>
          <w:rFonts w:ascii="Times New Roman" w:hAnsi="Times New Roman" w:cs="Times New Roman"/>
          <w:szCs w:val="24"/>
        </w:rPr>
        <w:t>ą</w:t>
      </w:r>
      <w:r w:rsidR="00781304" w:rsidRPr="00C855F2">
        <w:rPr>
          <w:rFonts w:ascii="Times New Roman" w:hAnsi="Times New Roman" w:cs="Times New Roman"/>
          <w:szCs w:val="24"/>
        </w:rPr>
        <w:t>, oświatow</w:t>
      </w:r>
      <w:r w:rsidR="00511DF7" w:rsidRPr="00C855F2">
        <w:rPr>
          <w:rFonts w:ascii="Times New Roman" w:hAnsi="Times New Roman" w:cs="Times New Roman"/>
          <w:szCs w:val="24"/>
        </w:rPr>
        <w:t>ą</w:t>
      </w:r>
      <w:r w:rsidR="00781304" w:rsidRPr="00C855F2">
        <w:rPr>
          <w:rFonts w:ascii="Times New Roman" w:hAnsi="Times New Roman" w:cs="Times New Roman"/>
          <w:szCs w:val="24"/>
        </w:rPr>
        <w:t xml:space="preserve">, </w:t>
      </w:r>
      <w:r w:rsidR="00FE7A82" w:rsidRPr="00C855F2">
        <w:rPr>
          <w:rFonts w:ascii="Times New Roman" w:hAnsi="Times New Roman" w:cs="Times New Roman"/>
          <w:szCs w:val="24"/>
        </w:rPr>
        <w:t xml:space="preserve">sportową </w:t>
      </w:r>
      <w:r w:rsidR="00781304" w:rsidRPr="00C855F2">
        <w:rPr>
          <w:rFonts w:ascii="Times New Roman" w:hAnsi="Times New Roman" w:cs="Times New Roman"/>
          <w:szCs w:val="24"/>
        </w:rPr>
        <w:t>lub związan</w:t>
      </w:r>
      <w:r w:rsidR="00511DF7" w:rsidRPr="00C855F2">
        <w:rPr>
          <w:rFonts w:ascii="Times New Roman" w:hAnsi="Times New Roman" w:cs="Times New Roman"/>
          <w:szCs w:val="24"/>
        </w:rPr>
        <w:t>ą</w:t>
      </w:r>
      <w:r w:rsidR="00781304" w:rsidRPr="00C855F2">
        <w:rPr>
          <w:rFonts w:ascii="Times New Roman" w:hAnsi="Times New Roman" w:cs="Times New Roman"/>
          <w:szCs w:val="24"/>
        </w:rPr>
        <w:t xml:space="preserve"> z prowadzeniem </w:t>
      </w:r>
      <w:r w:rsidR="00526430" w:rsidRPr="00C855F2">
        <w:rPr>
          <w:rFonts w:ascii="Times New Roman" w:hAnsi="Times New Roman" w:cs="Times New Roman"/>
          <w:szCs w:val="24"/>
        </w:rPr>
        <w:t>placówek wsparcia dziennego</w:t>
      </w:r>
      <w:r w:rsidR="00526430" w:rsidRPr="00C855F2" w:rsidDel="00B63552">
        <w:rPr>
          <w:rFonts w:ascii="Times New Roman" w:hAnsi="Times New Roman" w:cs="Times New Roman"/>
          <w:szCs w:val="24"/>
        </w:rPr>
        <w:t xml:space="preserve"> </w:t>
      </w:r>
      <w:r w:rsidR="00526430" w:rsidRPr="00C855F2">
        <w:rPr>
          <w:rFonts w:ascii="Times New Roman" w:hAnsi="Times New Roman" w:cs="Times New Roman"/>
          <w:szCs w:val="24"/>
        </w:rPr>
        <w:t xml:space="preserve">lub </w:t>
      </w:r>
      <w:r w:rsidR="00B63552" w:rsidRPr="00C855F2">
        <w:rPr>
          <w:rFonts w:ascii="Times New Roman" w:hAnsi="Times New Roman" w:cs="Times New Roman"/>
          <w:szCs w:val="24"/>
        </w:rPr>
        <w:t>dziennych domów pomocy</w:t>
      </w:r>
      <w:r w:rsidR="00625EA0" w:rsidRPr="00C855F2">
        <w:rPr>
          <w:rFonts w:ascii="Times New Roman" w:hAnsi="Times New Roman" w:cs="Times New Roman"/>
          <w:szCs w:val="24"/>
        </w:rPr>
        <w:t>.</w:t>
      </w:r>
      <w:r w:rsidR="00E22ACE" w:rsidRPr="00C855F2">
        <w:rPr>
          <w:rFonts w:ascii="Times New Roman" w:hAnsi="Times New Roman" w:cs="Times New Roman"/>
          <w:szCs w:val="24"/>
        </w:rPr>
        <w:t xml:space="preserve"> </w:t>
      </w:r>
    </w:p>
    <w:p w:rsidR="00B21D7E" w:rsidRPr="00C855F2" w:rsidRDefault="00E03390" w:rsidP="00DB2354">
      <w:pPr>
        <w:pStyle w:val="USTustnpkodeksu"/>
        <w:rPr>
          <w:rFonts w:ascii="Times New Roman" w:hAnsi="Times New Roman" w:cs="Times New Roman"/>
          <w:szCs w:val="24"/>
        </w:rPr>
      </w:pPr>
      <w:r w:rsidRPr="00C855F2">
        <w:rPr>
          <w:rFonts w:ascii="Times New Roman" w:hAnsi="Times New Roman" w:cs="Times New Roman"/>
          <w:b/>
          <w:bCs w:val="0"/>
          <w:szCs w:val="24"/>
        </w:rPr>
        <w:lastRenderedPageBreak/>
        <w:t>Art. </w:t>
      </w:r>
      <w:r w:rsidR="009602A2" w:rsidRPr="00C855F2">
        <w:rPr>
          <w:rFonts w:ascii="Times New Roman" w:hAnsi="Times New Roman" w:cs="Times New Roman"/>
          <w:b/>
          <w:bCs w:val="0"/>
          <w:szCs w:val="24"/>
        </w:rPr>
        <w:t>4</w:t>
      </w:r>
      <w:r w:rsidR="00B21D7E" w:rsidRPr="00C855F2">
        <w:rPr>
          <w:rFonts w:ascii="Times New Roman" w:hAnsi="Times New Roman" w:cs="Times New Roman"/>
          <w:b/>
          <w:bCs w:val="0"/>
          <w:szCs w:val="24"/>
        </w:rPr>
        <w:t>.</w:t>
      </w:r>
      <w:r w:rsidR="00B21D7E" w:rsidRPr="00C855F2">
        <w:rPr>
          <w:rFonts w:ascii="Times New Roman" w:hAnsi="Times New Roman" w:cs="Times New Roman"/>
          <w:szCs w:val="24"/>
        </w:rPr>
        <w:t xml:space="preserve"> </w:t>
      </w:r>
      <w:r w:rsidRPr="00C855F2">
        <w:rPr>
          <w:rFonts w:ascii="Times New Roman" w:hAnsi="Times New Roman" w:cs="Times New Roman"/>
          <w:szCs w:val="24"/>
        </w:rPr>
        <w:t xml:space="preserve">1. </w:t>
      </w:r>
      <w:r w:rsidR="00B21D7E" w:rsidRPr="00C855F2">
        <w:rPr>
          <w:rFonts w:ascii="Times New Roman" w:hAnsi="Times New Roman" w:cs="Times New Roman"/>
          <w:szCs w:val="24"/>
        </w:rPr>
        <w:t xml:space="preserve">W przypadku, gdy </w:t>
      </w:r>
      <w:r w:rsidR="00587696" w:rsidRPr="00C855F2">
        <w:rPr>
          <w:rFonts w:ascii="Times New Roman" w:hAnsi="Times New Roman" w:cs="Times New Roman"/>
          <w:szCs w:val="24"/>
        </w:rPr>
        <w:t xml:space="preserve">inwestycje </w:t>
      </w:r>
      <w:r w:rsidR="00805030" w:rsidRPr="00C855F2">
        <w:rPr>
          <w:rFonts w:ascii="Times New Roman" w:hAnsi="Times New Roman" w:cs="Times New Roman"/>
          <w:szCs w:val="24"/>
        </w:rPr>
        <w:t xml:space="preserve">mieszkaniowe lub inwestycje towarzyszące mają być prowadzone </w:t>
      </w:r>
      <w:r w:rsidR="00B21D7E" w:rsidRPr="00C855F2">
        <w:rPr>
          <w:rFonts w:ascii="Times New Roman" w:hAnsi="Times New Roman" w:cs="Times New Roman"/>
          <w:szCs w:val="24"/>
        </w:rPr>
        <w:t xml:space="preserve">na tym samym obszarze, </w:t>
      </w:r>
      <w:r w:rsidR="00805030" w:rsidRPr="00C855F2">
        <w:rPr>
          <w:rFonts w:ascii="Times New Roman" w:hAnsi="Times New Roman" w:cs="Times New Roman"/>
          <w:szCs w:val="24"/>
        </w:rPr>
        <w:t xml:space="preserve">co </w:t>
      </w:r>
      <w:r w:rsidR="00B21D7E" w:rsidRPr="00C855F2">
        <w:rPr>
          <w:rFonts w:ascii="Times New Roman" w:hAnsi="Times New Roman" w:cs="Times New Roman"/>
          <w:szCs w:val="24"/>
        </w:rPr>
        <w:t>inwestycje, o których mowa w:</w:t>
      </w:r>
    </w:p>
    <w:p w:rsidR="00B21D7E" w:rsidRPr="00C855F2" w:rsidRDefault="00B21D7E" w:rsidP="00DB2354">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1)</w:t>
      </w:r>
      <w:r w:rsidRPr="00C855F2">
        <w:rPr>
          <w:rFonts w:ascii="Times New Roman" w:eastAsia="Times New Roman" w:hAnsi="Times New Roman" w:cs="Times New Roman"/>
          <w:szCs w:val="24"/>
        </w:rPr>
        <w:tab/>
        <w:t>ustawie z dnia 10 kwietnia 2003 r. o szczególnych zasadach przygotowania i realizacji inwestycji w zakresie dróg publicznych (Dz. U. z 201</w:t>
      </w:r>
      <w:r w:rsidR="006623A5" w:rsidRPr="00C855F2">
        <w:rPr>
          <w:rFonts w:ascii="Times New Roman" w:eastAsia="Times New Roman" w:hAnsi="Times New Roman" w:cs="Times New Roman"/>
          <w:szCs w:val="24"/>
        </w:rPr>
        <w:t>7</w:t>
      </w:r>
      <w:r w:rsidRPr="00C855F2">
        <w:rPr>
          <w:rFonts w:ascii="Times New Roman" w:eastAsia="Times New Roman" w:hAnsi="Times New Roman" w:cs="Times New Roman"/>
          <w:szCs w:val="24"/>
        </w:rPr>
        <w:t xml:space="preserve"> r. poz. </w:t>
      </w:r>
      <w:r w:rsidR="006623A5" w:rsidRPr="00C855F2">
        <w:rPr>
          <w:rFonts w:ascii="Times New Roman" w:eastAsia="Times New Roman" w:hAnsi="Times New Roman" w:cs="Times New Roman"/>
          <w:szCs w:val="24"/>
        </w:rPr>
        <w:t>1496</w:t>
      </w:r>
      <w:r w:rsidR="0039375B" w:rsidRPr="00C855F2">
        <w:rPr>
          <w:rFonts w:ascii="Times New Roman" w:eastAsia="Times New Roman" w:hAnsi="Times New Roman" w:cs="Times New Roman"/>
          <w:szCs w:val="24"/>
        </w:rPr>
        <w:t xml:space="preserve"> i 1566</w:t>
      </w:r>
      <w:r w:rsidRPr="00C855F2">
        <w:rPr>
          <w:rFonts w:ascii="Times New Roman" w:eastAsia="Times New Roman" w:hAnsi="Times New Roman" w:cs="Times New Roman"/>
          <w:szCs w:val="24"/>
        </w:rPr>
        <w:t>),</w:t>
      </w:r>
    </w:p>
    <w:p w:rsidR="00B21D7E" w:rsidRPr="00C855F2" w:rsidRDefault="00B21D7E" w:rsidP="00DB2354">
      <w:pPr>
        <w:tabs>
          <w:tab w:val="left" w:pos="408"/>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2)</w:t>
      </w:r>
      <w:r w:rsidRPr="00C855F2">
        <w:rPr>
          <w:rFonts w:ascii="Times New Roman" w:eastAsia="Times New Roman" w:hAnsi="Times New Roman" w:cs="Times New Roman"/>
          <w:sz w:val="24"/>
          <w:szCs w:val="24"/>
          <w:lang w:eastAsia="pl-PL"/>
        </w:rPr>
        <w:tab/>
        <w:t>ustawie z dnia 28 marca 2003 r. o transporcie kolejowym (Dz. U. z 201</w:t>
      </w:r>
      <w:r w:rsidR="00907963" w:rsidRPr="00C855F2">
        <w:rPr>
          <w:rFonts w:ascii="Times New Roman" w:eastAsia="Times New Roman" w:hAnsi="Times New Roman" w:cs="Times New Roman"/>
          <w:sz w:val="24"/>
          <w:szCs w:val="24"/>
          <w:lang w:eastAsia="pl-PL"/>
        </w:rPr>
        <w:t>7</w:t>
      </w:r>
      <w:r w:rsidRPr="00C855F2">
        <w:rPr>
          <w:rFonts w:ascii="Times New Roman" w:eastAsia="Times New Roman" w:hAnsi="Times New Roman" w:cs="Times New Roman"/>
          <w:sz w:val="24"/>
          <w:szCs w:val="24"/>
          <w:lang w:eastAsia="pl-PL"/>
        </w:rPr>
        <w:t> r. poz. </w:t>
      </w:r>
      <w:r w:rsidR="00A10B0E" w:rsidRPr="00C855F2">
        <w:rPr>
          <w:rFonts w:ascii="Times New Roman" w:eastAsia="Times New Roman" w:hAnsi="Times New Roman" w:cs="Times New Roman"/>
          <w:sz w:val="24"/>
          <w:szCs w:val="24"/>
          <w:lang w:eastAsia="pl-PL"/>
        </w:rPr>
        <w:t>2117</w:t>
      </w:r>
      <w:r w:rsidR="0039375B" w:rsidRPr="00C855F2">
        <w:rPr>
          <w:rFonts w:ascii="Times New Roman" w:eastAsia="Times New Roman" w:hAnsi="Times New Roman" w:cs="Times New Roman"/>
          <w:sz w:val="24"/>
          <w:szCs w:val="24"/>
          <w:lang w:eastAsia="pl-PL"/>
        </w:rPr>
        <w:t xml:space="preserve"> i 2361</w:t>
      </w:r>
      <w:r w:rsidRPr="00C855F2">
        <w:rPr>
          <w:rFonts w:ascii="Times New Roman" w:eastAsia="Times New Roman" w:hAnsi="Times New Roman" w:cs="Times New Roman"/>
          <w:sz w:val="24"/>
          <w:szCs w:val="24"/>
          <w:lang w:eastAsia="pl-PL"/>
        </w:rPr>
        <w:t>),</w:t>
      </w:r>
    </w:p>
    <w:p w:rsidR="00B21D7E" w:rsidRPr="00C855F2" w:rsidRDefault="00B21D7E" w:rsidP="00DB2354">
      <w:pPr>
        <w:tabs>
          <w:tab w:val="left" w:pos="408"/>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3)</w:t>
      </w:r>
      <w:r w:rsidRPr="00C855F2">
        <w:rPr>
          <w:rFonts w:ascii="Times New Roman" w:eastAsia="Times New Roman" w:hAnsi="Times New Roman" w:cs="Times New Roman"/>
          <w:sz w:val="24"/>
          <w:szCs w:val="24"/>
          <w:lang w:eastAsia="pl-PL"/>
        </w:rPr>
        <w:tab/>
        <w:t xml:space="preserve">ustawie z dnia 12 lutego 2009 r. o szczególnych zasadach przygotowania i realizacji inwestycji w zakresie lotnisk użytku publicznego (Dz. U. </w:t>
      </w:r>
      <w:r w:rsidR="00E03DDA" w:rsidRPr="00C855F2">
        <w:rPr>
          <w:rFonts w:ascii="Times New Roman" w:eastAsia="Times New Roman" w:hAnsi="Times New Roman" w:cs="Times New Roman"/>
          <w:sz w:val="24"/>
          <w:szCs w:val="24"/>
          <w:lang w:eastAsia="pl-PL"/>
        </w:rPr>
        <w:t>z 2017 r.</w:t>
      </w:r>
      <w:r w:rsidRPr="00C855F2">
        <w:rPr>
          <w:rFonts w:ascii="Times New Roman" w:eastAsia="Times New Roman" w:hAnsi="Times New Roman" w:cs="Times New Roman"/>
          <w:sz w:val="24"/>
          <w:szCs w:val="24"/>
          <w:lang w:eastAsia="pl-PL"/>
        </w:rPr>
        <w:t xml:space="preserve"> poz. </w:t>
      </w:r>
      <w:r w:rsidR="00E03DDA" w:rsidRPr="00C855F2">
        <w:rPr>
          <w:rFonts w:ascii="Times New Roman" w:eastAsia="Times New Roman" w:hAnsi="Times New Roman" w:cs="Times New Roman"/>
          <w:sz w:val="24"/>
          <w:szCs w:val="24"/>
          <w:lang w:eastAsia="pl-PL"/>
        </w:rPr>
        <w:t>1122</w:t>
      </w:r>
      <w:r w:rsidR="0039375B" w:rsidRPr="00C855F2">
        <w:rPr>
          <w:rFonts w:ascii="Times New Roman" w:eastAsia="Times New Roman" w:hAnsi="Times New Roman" w:cs="Times New Roman"/>
          <w:sz w:val="24"/>
          <w:szCs w:val="24"/>
          <w:lang w:eastAsia="pl-PL"/>
        </w:rPr>
        <w:t xml:space="preserve"> i 1566</w:t>
      </w:r>
      <w:r w:rsidRPr="00C855F2">
        <w:rPr>
          <w:rFonts w:ascii="Times New Roman" w:eastAsia="Times New Roman" w:hAnsi="Times New Roman" w:cs="Times New Roman"/>
          <w:sz w:val="24"/>
          <w:szCs w:val="24"/>
          <w:lang w:eastAsia="pl-PL"/>
        </w:rPr>
        <w:t>),</w:t>
      </w:r>
    </w:p>
    <w:p w:rsidR="00B21D7E" w:rsidRPr="00C855F2" w:rsidRDefault="00B21D7E" w:rsidP="00DB2354">
      <w:pPr>
        <w:tabs>
          <w:tab w:val="left" w:pos="408"/>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4)</w:t>
      </w:r>
      <w:r w:rsidRPr="00C855F2">
        <w:rPr>
          <w:rFonts w:ascii="Times New Roman" w:eastAsia="Times New Roman" w:hAnsi="Times New Roman" w:cs="Times New Roman"/>
          <w:sz w:val="24"/>
          <w:szCs w:val="24"/>
          <w:lang w:eastAsia="pl-PL"/>
        </w:rPr>
        <w:tab/>
        <w:t>ustawie z dnia 24 kwietnia 2009 r. o inwestycjach w zakresie terminalu regazyfikacyjnego skroplonego gazu ziemnego w Świnoujściu</w:t>
      </w:r>
      <w:r w:rsidRPr="00C855F2">
        <w:rPr>
          <w:rFonts w:ascii="Times New Roman" w:eastAsiaTheme="minorEastAsia" w:hAnsi="Times New Roman" w:cs="Times New Roman"/>
          <w:sz w:val="24"/>
          <w:szCs w:val="24"/>
          <w:lang w:eastAsia="pl-PL"/>
        </w:rPr>
        <w:t xml:space="preserve"> (</w:t>
      </w:r>
      <w:r w:rsidRPr="00C855F2">
        <w:rPr>
          <w:rFonts w:ascii="Times New Roman" w:eastAsia="Times New Roman" w:hAnsi="Times New Roman" w:cs="Times New Roman"/>
          <w:sz w:val="24"/>
          <w:szCs w:val="24"/>
          <w:lang w:eastAsia="pl-PL"/>
        </w:rPr>
        <w:t>Dz. U.</w:t>
      </w:r>
      <w:r w:rsidR="00C05DD2">
        <w:rPr>
          <w:rFonts w:ascii="Times New Roman" w:eastAsia="Times New Roman" w:hAnsi="Times New Roman" w:cs="Times New Roman"/>
          <w:sz w:val="24"/>
          <w:szCs w:val="24"/>
          <w:lang w:eastAsia="pl-PL"/>
        </w:rPr>
        <w:t xml:space="preserve"> </w:t>
      </w:r>
      <w:r w:rsidRPr="00C855F2">
        <w:rPr>
          <w:rFonts w:ascii="Times New Roman" w:eastAsia="Times New Roman" w:hAnsi="Times New Roman" w:cs="Times New Roman"/>
          <w:sz w:val="24"/>
          <w:szCs w:val="24"/>
          <w:lang w:eastAsia="pl-PL"/>
        </w:rPr>
        <w:t>z 201</w:t>
      </w:r>
      <w:r w:rsidR="00682AEB" w:rsidRPr="00C855F2">
        <w:rPr>
          <w:rFonts w:ascii="Times New Roman" w:eastAsia="Times New Roman" w:hAnsi="Times New Roman" w:cs="Times New Roman"/>
          <w:sz w:val="24"/>
          <w:szCs w:val="24"/>
          <w:lang w:eastAsia="pl-PL"/>
        </w:rPr>
        <w:t>7</w:t>
      </w:r>
      <w:r w:rsidRPr="00C855F2">
        <w:rPr>
          <w:rFonts w:ascii="Times New Roman" w:eastAsia="Times New Roman" w:hAnsi="Times New Roman" w:cs="Times New Roman"/>
          <w:sz w:val="24"/>
          <w:szCs w:val="24"/>
          <w:lang w:eastAsia="pl-PL"/>
        </w:rPr>
        <w:t> r. poz. </w:t>
      </w:r>
      <w:r w:rsidR="00275F84" w:rsidRPr="00C855F2">
        <w:rPr>
          <w:rFonts w:ascii="Times New Roman" w:eastAsia="Times New Roman" w:hAnsi="Times New Roman" w:cs="Times New Roman"/>
          <w:sz w:val="24"/>
          <w:szCs w:val="24"/>
          <w:lang w:eastAsia="pl-PL"/>
        </w:rPr>
        <w:t>2302</w:t>
      </w:r>
      <w:r w:rsidRPr="00C855F2">
        <w:rPr>
          <w:rFonts w:ascii="Times New Roman" w:eastAsia="Times New Roman" w:hAnsi="Times New Roman" w:cs="Times New Roman"/>
          <w:sz w:val="24"/>
          <w:szCs w:val="24"/>
          <w:lang w:eastAsia="pl-PL"/>
        </w:rPr>
        <w:t>),</w:t>
      </w:r>
    </w:p>
    <w:p w:rsidR="00B21D7E" w:rsidRPr="00C855F2" w:rsidRDefault="00B21D7E" w:rsidP="00DB2354">
      <w:pPr>
        <w:tabs>
          <w:tab w:val="left" w:pos="408"/>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5)</w:t>
      </w:r>
      <w:r w:rsidRPr="00C855F2">
        <w:rPr>
          <w:rFonts w:ascii="Times New Roman" w:eastAsia="Times New Roman" w:hAnsi="Times New Roman" w:cs="Times New Roman"/>
          <w:sz w:val="24"/>
          <w:szCs w:val="24"/>
          <w:lang w:eastAsia="pl-PL"/>
        </w:rPr>
        <w:tab/>
        <w:t xml:space="preserve">ustawie z dnia 7 maja 2010 r. o wspieraniu rozwoju usług i sieci telekomunikacyjnych (Dz. U. </w:t>
      </w:r>
      <w:r w:rsidR="00EB29AF" w:rsidRPr="00C855F2">
        <w:rPr>
          <w:rFonts w:ascii="Times New Roman" w:eastAsia="Times New Roman" w:hAnsi="Times New Roman" w:cs="Times New Roman"/>
          <w:sz w:val="24"/>
          <w:szCs w:val="24"/>
          <w:lang w:eastAsia="pl-PL"/>
        </w:rPr>
        <w:t>z 2017 r.</w:t>
      </w:r>
      <w:r w:rsidRPr="00C855F2">
        <w:rPr>
          <w:rFonts w:ascii="Times New Roman" w:eastAsia="Times New Roman" w:hAnsi="Times New Roman" w:cs="Times New Roman"/>
          <w:sz w:val="24"/>
          <w:szCs w:val="24"/>
          <w:lang w:eastAsia="pl-PL"/>
        </w:rPr>
        <w:t xml:space="preserve"> poz. </w:t>
      </w:r>
      <w:r w:rsidR="00EB29AF" w:rsidRPr="00C855F2">
        <w:rPr>
          <w:rFonts w:ascii="Times New Roman" w:eastAsia="Times New Roman" w:hAnsi="Times New Roman" w:cs="Times New Roman"/>
          <w:sz w:val="24"/>
          <w:szCs w:val="24"/>
          <w:lang w:eastAsia="pl-PL"/>
        </w:rPr>
        <w:t>2062</w:t>
      </w:r>
      <w:r w:rsidRPr="00C855F2">
        <w:rPr>
          <w:rFonts w:ascii="Times New Roman" w:eastAsia="Times New Roman" w:hAnsi="Times New Roman" w:cs="Times New Roman"/>
          <w:sz w:val="24"/>
          <w:szCs w:val="24"/>
          <w:lang w:eastAsia="pl-PL"/>
        </w:rPr>
        <w:t>),</w:t>
      </w:r>
    </w:p>
    <w:p w:rsidR="00B21D7E" w:rsidRPr="00C855F2" w:rsidRDefault="00B21D7E" w:rsidP="00DB2354">
      <w:pPr>
        <w:tabs>
          <w:tab w:val="left" w:pos="408"/>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6)</w:t>
      </w:r>
      <w:r w:rsidRPr="00C855F2">
        <w:rPr>
          <w:rFonts w:ascii="Times New Roman" w:eastAsia="Times New Roman" w:hAnsi="Times New Roman" w:cs="Times New Roman"/>
          <w:sz w:val="24"/>
          <w:szCs w:val="24"/>
          <w:lang w:eastAsia="pl-PL"/>
        </w:rPr>
        <w:tab/>
        <w:t xml:space="preserve">ustawie z dnia 8 lipca 2010 r. o szczególnych zasadach przygotowania do realizacji inwestycji w zakresie budowli przeciwpowodziowych </w:t>
      </w:r>
      <w:r w:rsidR="007A4ABD" w:rsidRPr="00C855F2">
        <w:rPr>
          <w:rFonts w:ascii="Times New Roman" w:eastAsia="Times New Roman" w:hAnsi="Times New Roman" w:cs="Times New Roman"/>
          <w:sz w:val="24"/>
          <w:szCs w:val="24"/>
          <w:lang w:eastAsia="pl-PL"/>
        </w:rPr>
        <w:t>(Dz. U. z 201</w:t>
      </w:r>
      <w:r w:rsidR="00C05DD2">
        <w:rPr>
          <w:rFonts w:ascii="Times New Roman" w:eastAsia="Times New Roman" w:hAnsi="Times New Roman" w:cs="Times New Roman"/>
          <w:sz w:val="24"/>
          <w:szCs w:val="24"/>
          <w:lang w:eastAsia="pl-PL"/>
        </w:rPr>
        <w:t>8</w:t>
      </w:r>
      <w:r w:rsidR="007A4ABD" w:rsidRPr="00C855F2">
        <w:rPr>
          <w:rFonts w:ascii="Times New Roman" w:eastAsia="Times New Roman" w:hAnsi="Times New Roman" w:cs="Times New Roman"/>
          <w:sz w:val="24"/>
          <w:szCs w:val="24"/>
          <w:lang w:eastAsia="pl-PL"/>
        </w:rPr>
        <w:t xml:space="preserve"> r. poz. </w:t>
      </w:r>
      <w:r w:rsidR="00C05DD2">
        <w:rPr>
          <w:rFonts w:ascii="Times New Roman" w:eastAsia="Times New Roman" w:hAnsi="Times New Roman" w:cs="Times New Roman"/>
          <w:sz w:val="24"/>
          <w:szCs w:val="24"/>
          <w:lang w:eastAsia="pl-PL"/>
        </w:rPr>
        <w:t>433</w:t>
      </w:r>
      <w:r w:rsidR="007A4ABD" w:rsidRPr="00C855F2">
        <w:rPr>
          <w:rFonts w:ascii="Times New Roman" w:eastAsia="Times New Roman" w:hAnsi="Times New Roman" w:cs="Times New Roman"/>
          <w:sz w:val="24"/>
          <w:szCs w:val="24"/>
          <w:lang w:eastAsia="pl-PL"/>
        </w:rPr>
        <w:t>)</w:t>
      </w:r>
      <w:r w:rsidRPr="00C855F2">
        <w:rPr>
          <w:rFonts w:ascii="Times New Roman" w:eastAsia="Times New Roman" w:hAnsi="Times New Roman" w:cs="Times New Roman"/>
          <w:sz w:val="24"/>
          <w:szCs w:val="24"/>
          <w:lang w:eastAsia="pl-PL"/>
        </w:rPr>
        <w:t xml:space="preserve">, </w:t>
      </w:r>
    </w:p>
    <w:p w:rsidR="00B21D7E" w:rsidRPr="00C855F2" w:rsidRDefault="00B21D7E" w:rsidP="00DB2354">
      <w:pPr>
        <w:tabs>
          <w:tab w:val="right" w:pos="426"/>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7)</w:t>
      </w:r>
      <w:r w:rsidRPr="00C855F2">
        <w:rPr>
          <w:rFonts w:ascii="Times New Roman" w:eastAsia="Times New Roman" w:hAnsi="Times New Roman" w:cs="Times New Roman"/>
          <w:sz w:val="24"/>
          <w:szCs w:val="24"/>
          <w:lang w:eastAsia="pl-PL"/>
        </w:rPr>
        <w:tab/>
        <w:t xml:space="preserve">ustawie z dnia 29 czerwca 2011 r. o przygotowaniu i realizacji inwestycji w zakresie obiektów energetyki jądrowej oraz inwestycji towarzyszących (Dz. U. </w:t>
      </w:r>
      <w:r w:rsidR="007B3116" w:rsidRPr="00C855F2">
        <w:rPr>
          <w:rFonts w:ascii="Times New Roman" w:eastAsia="Times New Roman" w:hAnsi="Times New Roman" w:cs="Times New Roman"/>
          <w:sz w:val="24"/>
          <w:szCs w:val="24"/>
          <w:lang w:eastAsia="pl-PL"/>
        </w:rPr>
        <w:t xml:space="preserve">z 2017 r. </w:t>
      </w:r>
      <w:r w:rsidRPr="00C855F2">
        <w:rPr>
          <w:rFonts w:ascii="Times New Roman" w:eastAsia="Times New Roman" w:hAnsi="Times New Roman" w:cs="Times New Roman"/>
          <w:sz w:val="24"/>
          <w:szCs w:val="24"/>
          <w:lang w:eastAsia="pl-PL"/>
        </w:rPr>
        <w:t>poz. </w:t>
      </w:r>
      <w:r w:rsidR="007B3116" w:rsidRPr="00C855F2">
        <w:rPr>
          <w:rFonts w:ascii="Times New Roman" w:eastAsia="Times New Roman" w:hAnsi="Times New Roman" w:cs="Times New Roman"/>
          <w:sz w:val="24"/>
          <w:szCs w:val="24"/>
          <w:lang w:eastAsia="pl-PL"/>
        </w:rPr>
        <w:t>522</w:t>
      </w:r>
      <w:r w:rsidR="0039375B" w:rsidRPr="00C855F2">
        <w:rPr>
          <w:rFonts w:ascii="Times New Roman" w:eastAsia="Times New Roman" w:hAnsi="Times New Roman" w:cs="Times New Roman"/>
          <w:sz w:val="24"/>
          <w:szCs w:val="24"/>
          <w:lang w:eastAsia="pl-PL"/>
        </w:rPr>
        <w:t xml:space="preserve"> i 1566</w:t>
      </w:r>
      <w:r w:rsidRPr="00C855F2">
        <w:rPr>
          <w:rFonts w:ascii="Times New Roman" w:eastAsia="Times New Roman" w:hAnsi="Times New Roman" w:cs="Times New Roman"/>
          <w:sz w:val="24"/>
          <w:szCs w:val="24"/>
          <w:lang w:eastAsia="pl-PL"/>
        </w:rPr>
        <w:t>)</w:t>
      </w:r>
      <w:r w:rsidR="00292E15" w:rsidRPr="00C855F2">
        <w:rPr>
          <w:rFonts w:ascii="Times New Roman" w:eastAsia="Times New Roman" w:hAnsi="Times New Roman" w:cs="Times New Roman"/>
          <w:sz w:val="24"/>
          <w:szCs w:val="24"/>
          <w:lang w:eastAsia="pl-PL"/>
        </w:rPr>
        <w:t xml:space="preserve">, </w:t>
      </w:r>
    </w:p>
    <w:p w:rsidR="00292E15" w:rsidRPr="00C855F2" w:rsidRDefault="00292E15" w:rsidP="00DB2354">
      <w:pPr>
        <w:tabs>
          <w:tab w:val="right" w:pos="426"/>
        </w:tabs>
        <w:autoSpaceDE w:val="0"/>
        <w:autoSpaceDN w:val="0"/>
        <w:adjustRightInd w:val="0"/>
        <w:spacing w:after="0" w:line="360" w:lineRule="auto"/>
        <w:ind w:left="408" w:hanging="408"/>
        <w:jc w:val="both"/>
        <w:rPr>
          <w:rFonts w:ascii="Times New Roman" w:eastAsia="Times New Roman" w:hAnsi="Times New Roman" w:cs="Times New Roman"/>
          <w:sz w:val="24"/>
          <w:szCs w:val="24"/>
          <w:lang w:eastAsia="pl-PL"/>
        </w:rPr>
      </w:pPr>
      <w:r w:rsidRPr="00C855F2">
        <w:rPr>
          <w:rFonts w:ascii="Times New Roman" w:eastAsia="Times New Roman" w:hAnsi="Times New Roman" w:cs="Times New Roman"/>
          <w:sz w:val="24"/>
          <w:szCs w:val="24"/>
          <w:lang w:eastAsia="pl-PL"/>
        </w:rPr>
        <w:t>8)</w:t>
      </w:r>
      <w:r w:rsidRPr="00C855F2">
        <w:rPr>
          <w:rFonts w:ascii="Times New Roman" w:eastAsia="Times New Roman" w:hAnsi="Times New Roman" w:cs="Times New Roman"/>
          <w:sz w:val="24"/>
          <w:szCs w:val="24"/>
          <w:lang w:eastAsia="pl-PL"/>
        </w:rPr>
        <w:tab/>
        <w:t xml:space="preserve">ustawie z dnia 24 lipca 2015 r. o przygotowaniu i realizacji strategicznych inwestycji w zakresie sieci przesyłowych (Dz. U. </w:t>
      </w:r>
      <w:r w:rsidR="00344167" w:rsidRPr="00C855F2">
        <w:rPr>
          <w:rFonts w:ascii="Times New Roman" w:eastAsia="Times New Roman" w:hAnsi="Times New Roman" w:cs="Times New Roman"/>
          <w:sz w:val="24"/>
          <w:szCs w:val="24"/>
          <w:lang w:eastAsia="pl-PL"/>
        </w:rPr>
        <w:t>z 201</w:t>
      </w:r>
      <w:r w:rsidR="00C05DD2">
        <w:rPr>
          <w:rFonts w:ascii="Times New Roman" w:eastAsia="Times New Roman" w:hAnsi="Times New Roman" w:cs="Times New Roman"/>
          <w:sz w:val="24"/>
          <w:szCs w:val="24"/>
          <w:lang w:eastAsia="pl-PL"/>
        </w:rPr>
        <w:t>8</w:t>
      </w:r>
      <w:r w:rsidR="00344167" w:rsidRPr="00C855F2">
        <w:rPr>
          <w:rFonts w:ascii="Times New Roman" w:eastAsia="Times New Roman" w:hAnsi="Times New Roman" w:cs="Times New Roman"/>
          <w:sz w:val="24"/>
          <w:szCs w:val="24"/>
          <w:lang w:eastAsia="pl-PL"/>
        </w:rPr>
        <w:t xml:space="preserve"> r. </w:t>
      </w:r>
      <w:r w:rsidRPr="00C855F2">
        <w:rPr>
          <w:rFonts w:ascii="Times New Roman" w:eastAsia="Times New Roman" w:hAnsi="Times New Roman" w:cs="Times New Roman"/>
          <w:sz w:val="24"/>
          <w:szCs w:val="24"/>
          <w:lang w:eastAsia="pl-PL"/>
        </w:rPr>
        <w:t xml:space="preserve">poz. </w:t>
      </w:r>
      <w:r w:rsidR="00C05DD2">
        <w:rPr>
          <w:rFonts w:ascii="Times New Roman" w:eastAsia="Times New Roman" w:hAnsi="Times New Roman" w:cs="Times New Roman"/>
          <w:sz w:val="24"/>
          <w:szCs w:val="24"/>
          <w:lang w:eastAsia="pl-PL"/>
        </w:rPr>
        <w:t>404</w:t>
      </w:r>
      <w:r w:rsidRPr="00C855F2">
        <w:rPr>
          <w:rFonts w:ascii="Times New Roman" w:eastAsia="Times New Roman" w:hAnsi="Times New Roman" w:cs="Times New Roman"/>
          <w:sz w:val="24"/>
          <w:szCs w:val="24"/>
          <w:lang w:eastAsia="pl-PL"/>
        </w:rPr>
        <w:t>)</w:t>
      </w:r>
      <w:r w:rsidR="0044462D" w:rsidRPr="00C855F2">
        <w:rPr>
          <w:rFonts w:ascii="Times New Roman" w:eastAsia="Times New Roman" w:hAnsi="Times New Roman" w:cs="Times New Roman"/>
          <w:sz w:val="24"/>
          <w:szCs w:val="24"/>
          <w:lang w:eastAsia="pl-PL"/>
        </w:rPr>
        <w:t xml:space="preserve"> lub</w:t>
      </w:r>
    </w:p>
    <w:p w:rsidR="00504E55" w:rsidRPr="00C855F2" w:rsidRDefault="00A81439" w:rsidP="00116B97">
      <w:pPr>
        <w:pStyle w:val="CZWSPPKTczwsplnapunktw"/>
        <w:ind w:left="408" w:hanging="408"/>
        <w:rPr>
          <w:rFonts w:ascii="Times New Roman" w:eastAsia="Times New Roman" w:hAnsi="Times New Roman" w:cs="Times New Roman"/>
          <w:szCs w:val="24"/>
        </w:rPr>
      </w:pPr>
      <w:r w:rsidRPr="00C855F2">
        <w:rPr>
          <w:rFonts w:ascii="Times New Roman" w:eastAsia="Times New Roman" w:hAnsi="Times New Roman" w:cs="Times New Roman"/>
          <w:szCs w:val="24"/>
        </w:rPr>
        <w:t>9)</w:t>
      </w:r>
      <w:r w:rsidR="00116B97" w:rsidRPr="00C855F2">
        <w:rPr>
          <w:rFonts w:ascii="Times New Roman" w:eastAsia="Times New Roman" w:hAnsi="Times New Roman" w:cs="Times New Roman"/>
          <w:szCs w:val="24"/>
        </w:rPr>
        <w:tab/>
      </w:r>
      <w:r w:rsidRPr="00C855F2">
        <w:rPr>
          <w:rFonts w:ascii="Times New Roman" w:eastAsia="Times New Roman" w:hAnsi="Times New Roman" w:cs="Times New Roman"/>
          <w:szCs w:val="24"/>
        </w:rPr>
        <w:t xml:space="preserve">ustawie z dnia 24 lutego 2017 r. o inwestycjach w zakresie budowy drogi wodnej łączącej Zalew Wiślany z Zatoką Gdańską  (Dz. U. </w:t>
      </w:r>
      <w:r w:rsidR="0039375B" w:rsidRPr="00C855F2">
        <w:rPr>
          <w:rFonts w:ascii="Times New Roman" w:eastAsia="Times New Roman" w:hAnsi="Times New Roman" w:cs="Times New Roman"/>
          <w:szCs w:val="24"/>
        </w:rPr>
        <w:t>poz. 820</w:t>
      </w:r>
      <w:r w:rsidR="009F7146" w:rsidRPr="00C855F2">
        <w:rPr>
          <w:rFonts w:ascii="Times New Roman" w:eastAsia="Times New Roman" w:hAnsi="Times New Roman" w:cs="Times New Roman"/>
          <w:szCs w:val="24"/>
        </w:rPr>
        <w:t>)</w:t>
      </w:r>
    </w:p>
    <w:p w:rsidR="00B21D7E" w:rsidRPr="00C855F2" w:rsidRDefault="00B21D7E" w:rsidP="00711E58">
      <w:pPr>
        <w:pStyle w:val="CZWSPPKTczwsplnapunktw"/>
        <w:rPr>
          <w:rFonts w:ascii="Times New Roman" w:hAnsi="Times New Roman" w:cs="Times New Roman"/>
          <w:szCs w:val="24"/>
        </w:rPr>
      </w:pPr>
      <w:r w:rsidRPr="00C855F2">
        <w:rPr>
          <w:rFonts w:ascii="Times New Roman" w:hAnsi="Times New Roman" w:cs="Times New Roman"/>
          <w:szCs w:val="24"/>
        </w:rPr>
        <w:t>- inwestycje, o których mowa w pkt 1-</w:t>
      </w:r>
      <w:r w:rsidR="009F7146" w:rsidRPr="00C855F2">
        <w:rPr>
          <w:rFonts w:ascii="Times New Roman" w:hAnsi="Times New Roman" w:cs="Times New Roman"/>
          <w:szCs w:val="24"/>
        </w:rPr>
        <w:t>9</w:t>
      </w:r>
      <w:r w:rsidR="00213D9F" w:rsidRPr="00C855F2">
        <w:rPr>
          <w:rFonts w:ascii="Times New Roman" w:hAnsi="Times New Roman" w:cs="Times New Roman"/>
          <w:szCs w:val="24"/>
        </w:rPr>
        <w:t>,</w:t>
      </w:r>
      <w:r w:rsidRPr="00C855F2">
        <w:rPr>
          <w:rFonts w:ascii="Times New Roman" w:hAnsi="Times New Roman" w:cs="Times New Roman"/>
          <w:szCs w:val="24"/>
        </w:rPr>
        <w:t xml:space="preserve"> mają pierwszeństwo przed inwestycjami</w:t>
      </w:r>
      <w:r w:rsidR="00587696" w:rsidRPr="00C855F2">
        <w:rPr>
          <w:rFonts w:ascii="Times New Roman" w:hAnsi="Times New Roman" w:cs="Times New Roman"/>
          <w:szCs w:val="24"/>
        </w:rPr>
        <w:t xml:space="preserve"> mieszkaniowymi lub inwestycjami towarzyszącymi</w:t>
      </w:r>
      <w:r w:rsidRPr="00C855F2">
        <w:rPr>
          <w:rFonts w:ascii="Times New Roman" w:hAnsi="Times New Roman" w:cs="Times New Roman"/>
          <w:szCs w:val="24"/>
        </w:rPr>
        <w:t>.</w:t>
      </w:r>
    </w:p>
    <w:p w:rsidR="00534972" w:rsidRPr="00C855F2" w:rsidRDefault="005D5EBC"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00534972" w:rsidRPr="00C855F2">
        <w:rPr>
          <w:rFonts w:ascii="Times New Roman" w:hAnsi="Times New Roman" w:cs="Times New Roman"/>
          <w:szCs w:val="24"/>
        </w:rPr>
        <w:t xml:space="preserve">. W przypadku kolizji lokalizacji inwestycji mieszkaniowych lub inwestycji towarzyszących, z inwestycjami, o których mowa w ust. </w:t>
      </w:r>
      <w:r w:rsidR="00FC028F" w:rsidRPr="00C855F2">
        <w:rPr>
          <w:rFonts w:ascii="Times New Roman" w:hAnsi="Times New Roman" w:cs="Times New Roman"/>
          <w:szCs w:val="24"/>
        </w:rPr>
        <w:t>1</w:t>
      </w:r>
      <w:r w:rsidR="00534972" w:rsidRPr="00C855F2">
        <w:rPr>
          <w:rFonts w:ascii="Times New Roman" w:hAnsi="Times New Roman" w:cs="Times New Roman"/>
          <w:szCs w:val="24"/>
        </w:rPr>
        <w:t>, warunkiem lokalizacji inwestycji mieszkaniowej lub inwestycji towarzyszącej</w:t>
      </w:r>
      <w:r w:rsidR="005C1960" w:rsidRPr="00C855F2">
        <w:rPr>
          <w:rFonts w:ascii="Times New Roman" w:hAnsi="Times New Roman" w:cs="Times New Roman"/>
          <w:szCs w:val="24"/>
        </w:rPr>
        <w:t xml:space="preserve"> jest uzyskanie zgody inwestora inwestycji</w:t>
      </w:r>
      <w:r w:rsidR="004A5738" w:rsidRPr="00C855F2">
        <w:rPr>
          <w:rFonts w:ascii="Times New Roman" w:hAnsi="Times New Roman" w:cs="Times New Roman"/>
          <w:szCs w:val="24"/>
        </w:rPr>
        <w:t xml:space="preserve">, </w:t>
      </w:r>
      <w:r w:rsidR="005C1960" w:rsidRPr="00C855F2">
        <w:rPr>
          <w:rFonts w:ascii="Times New Roman" w:hAnsi="Times New Roman" w:cs="Times New Roman"/>
          <w:szCs w:val="24"/>
        </w:rPr>
        <w:t xml:space="preserve">o których mowa w ust. 1, </w:t>
      </w:r>
      <w:r w:rsidR="004A5738" w:rsidRPr="00C855F2">
        <w:rPr>
          <w:rFonts w:ascii="Times New Roman" w:hAnsi="Times New Roman" w:cs="Times New Roman"/>
          <w:szCs w:val="24"/>
        </w:rPr>
        <w:t>określającej sposób rozwiązania kolizji</w:t>
      </w:r>
      <w:r w:rsidR="00534972" w:rsidRPr="00C855F2">
        <w:rPr>
          <w:rFonts w:ascii="Times New Roman" w:hAnsi="Times New Roman" w:cs="Times New Roman"/>
          <w:szCs w:val="24"/>
        </w:rPr>
        <w:t>. Zgodę dołącza się do wniosku o wydanie decyzji o ustaleniu lokalizacji inwestycji.</w:t>
      </w:r>
    </w:p>
    <w:p w:rsidR="002B619A" w:rsidRPr="00C855F2" w:rsidRDefault="0095677C" w:rsidP="00DB2354">
      <w:pPr>
        <w:pStyle w:val="ARTartustawynprozporzdzenia"/>
        <w:spacing w:before="0"/>
        <w:rPr>
          <w:rFonts w:ascii="Times New Roman" w:hAnsi="Times New Roman" w:cs="Times New Roman"/>
          <w:szCs w:val="24"/>
        </w:rPr>
      </w:pPr>
      <w:r w:rsidRPr="00C855F2">
        <w:rPr>
          <w:rFonts w:ascii="Times New Roman" w:hAnsi="Times New Roman" w:cs="Times New Roman"/>
          <w:b/>
          <w:szCs w:val="24"/>
        </w:rPr>
        <w:t xml:space="preserve">Art. </w:t>
      </w:r>
      <w:r w:rsidR="00DB5EE4" w:rsidRPr="00C855F2">
        <w:rPr>
          <w:rFonts w:ascii="Times New Roman" w:hAnsi="Times New Roman" w:cs="Times New Roman"/>
          <w:b/>
          <w:szCs w:val="24"/>
        </w:rPr>
        <w:t>5</w:t>
      </w:r>
      <w:r w:rsidRPr="00C855F2">
        <w:rPr>
          <w:rFonts w:ascii="Times New Roman" w:hAnsi="Times New Roman" w:cs="Times New Roman"/>
          <w:b/>
          <w:szCs w:val="24"/>
        </w:rPr>
        <w:t>.</w:t>
      </w:r>
      <w:r w:rsidRPr="00C855F2">
        <w:rPr>
          <w:rFonts w:ascii="Times New Roman" w:hAnsi="Times New Roman" w:cs="Times New Roman"/>
          <w:szCs w:val="24"/>
        </w:rPr>
        <w:t xml:space="preserve"> </w:t>
      </w:r>
      <w:r w:rsidR="002B619A" w:rsidRPr="00C855F2">
        <w:rPr>
          <w:rFonts w:ascii="Times New Roman" w:hAnsi="Times New Roman" w:cs="Times New Roman"/>
          <w:szCs w:val="24"/>
        </w:rPr>
        <w:t xml:space="preserve">1. </w:t>
      </w:r>
      <w:r w:rsidRPr="00C855F2">
        <w:rPr>
          <w:rFonts w:ascii="Times New Roman" w:hAnsi="Times New Roman" w:cs="Times New Roman"/>
          <w:szCs w:val="24"/>
        </w:rPr>
        <w:t xml:space="preserve">Inwestycji mieszkaniowych </w:t>
      </w:r>
      <w:r w:rsidR="0047126F" w:rsidRPr="00C855F2">
        <w:rPr>
          <w:rFonts w:ascii="Times New Roman" w:hAnsi="Times New Roman" w:cs="Times New Roman"/>
          <w:szCs w:val="24"/>
        </w:rPr>
        <w:t xml:space="preserve">lub inwestycji towarzyszących </w:t>
      </w:r>
      <w:r w:rsidRPr="00C855F2">
        <w:rPr>
          <w:rFonts w:ascii="Times New Roman" w:hAnsi="Times New Roman" w:cs="Times New Roman"/>
          <w:szCs w:val="24"/>
        </w:rPr>
        <w:t>nie lokalizuje się</w:t>
      </w:r>
      <w:r w:rsidR="002026D4" w:rsidRPr="00C855F2">
        <w:rPr>
          <w:rFonts w:ascii="Times New Roman" w:hAnsi="Times New Roman" w:cs="Times New Roman"/>
          <w:szCs w:val="24"/>
        </w:rPr>
        <w:t xml:space="preserve"> na terenach podlegających ochronie na podstawie odrębnych przepisów</w:t>
      </w:r>
      <w:r w:rsidR="007D18C0" w:rsidRPr="00C855F2">
        <w:rPr>
          <w:rFonts w:ascii="Times New Roman" w:hAnsi="Times New Roman" w:cs="Times New Roman"/>
          <w:szCs w:val="24"/>
        </w:rPr>
        <w:t xml:space="preserve">, </w:t>
      </w:r>
      <w:r w:rsidR="002B619A" w:rsidRPr="00C855F2">
        <w:rPr>
          <w:rFonts w:ascii="Times New Roman" w:hAnsi="Times New Roman" w:cs="Times New Roman"/>
          <w:szCs w:val="24"/>
        </w:rPr>
        <w:t>chyba że w trybie przepisów przewidujących tę ochronę inwestor uzyska zgodę na lokalizację inwestycji mieszkaniowej lub inwestycji towarzyszącej.</w:t>
      </w:r>
    </w:p>
    <w:p w:rsidR="0095677C" w:rsidRPr="00C855F2" w:rsidRDefault="002B619A" w:rsidP="00DB2354">
      <w:pPr>
        <w:pStyle w:val="ARTartustawynprozporzdzenia"/>
        <w:spacing w:before="0"/>
        <w:rPr>
          <w:rFonts w:ascii="Times New Roman" w:hAnsi="Times New Roman" w:cs="Times New Roman"/>
          <w:szCs w:val="24"/>
        </w:rPr>
      </w:pPr>
      <w:r w:rsidRPr="00C855F2">
        <w:rPr>
          <w:rFonts w:ascii="Times New Roman" w:hAnsi="Times New Roman" w:cs="Times New Roman"/>
          <w:szCs w:val="24"/>
        </w:rPr>
        <w:lastRenderedPageBreak/>
        <w:t xml:space="preserve">2. Przepisu ust. 1 się nie stosuje w zakresie </w:t>
      </w:r>
      <w:r w:rsidR="005450A0" w:rsidRPr="00C855F2">
        <w:rPr>
          <w:rFonts w:ascii="Times New Roman" w:hAnsi="Times New Roman" w:cs="Times New Roman"/>
          <w:szCs w:val="24"/>
        </w:rPr>
        <w:t>podlegającym opiniom</w:t>
      </w:r>
      <w:r w:rsidRPr="00C855F2">
        <w:rPr>
          <w:rFonts w:ascii="Times New Roman" w:hAnsi="Times New Roman" w:cs="Times New Roman"/>
          <w:szCs w:val="24"/>
        </w:rPr>
        <w:t xml:space="preserve"> </w:t>
      </w:r>
      <w:r w:rsidR="00A96929" w:rsidRPr="00C855F2">
        <w:rPr>
          <w:rFonts w:ascii="Times New Roman" w:hAnsi="Times New Roman" w:cs="Times New Roman"/>
          <w:szCs w:val="24"/>
        </w:rPr>
        <w:t>przedsta</w:t>
      </w:r>
      <w:r w:rsidR="005450A0" w:rsidRPr="00C855F2">
        <w:rPr>
          <w:rFonts w:ascii="Times New Roman" w:hAnsi="Times New Roman" w:cs="Times New Roman"/>
          <w:szCs w:val="24"/>
        </w:rPr>
        <w:t>wianym</w:t>
      </w:r>
      <w:r w:rsidR="00A96929" w:rsidRPr="00C855F2">
        <w:rPr>
          <w:rFonts w:ascii="Times New Roman" w:hAnsi="Times New Roman" w:cs="Times New Roman"/>
          <w:szCs w:val="24"/>
        </w:rPr>
        <w:t xml:space="preserve"> w trybie </w:t>
      </w:r>
      <w:r w:rsidR="00F63AA6" w:rsidRPr="00C855F2">
        <w:rPr>
          <w:rFonts w:ascii="Times New Roman" w:hAnsi="Times New Roman" w:cs="Times New Roman"/>
          <w:szCs w:val="24"/>
        </w:rPr>
        <w:t xml:space="preserve">określonym w </w:t>
      </w:r>
      <w:r w:rsidR="00BC4A8E" w:rsidRPr="00C855F2">
        <w:rPr>
          <w:rFonts w:ascii="Times New Roman" w:hAnsi="Times New Roman" w:cs="Times New Roman"/>
          <w:szCs w:val="24"/>
        </w:rPr>
        <w:t>art. 6 ust. 8 oraz art. 15</w:t>
      </w:r>
      <w:r w:rsidR="00A96929" w:rsidRPr="00C855F2">
        <w:rPr>
          <w:rFonts w:ascii="Times New Roman" w:hAnsi="Times New Roman" w:cs="Times New Roman"/>
          <w:szCs w:val="24"/>
        </w:rPr>
        <w:t xml:space="preserve"> ust. 3 i 4</w:t>
      </w:r>
      <w:r w:rsidR="00627C20" w:rsidRPr="00C855F2">
        <w:rPr>
          <w:rFonts w:ascii="Times New Roman" w:hAnsi="Times New Roman" w:cs="Times New Roman"/>
          <w:szCs w:val="24"/>
        </w:rPr>
        <w:t>.</w:t>
      </w:r>
    </w:p>
    <w:p w:rsidR="00106B52" w:rsidRPr="00C855F2" w:rsidRDefault="009E0FC7" w:rsidP="00EE3D62">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257F78" w:rsidRPr="00C855F2">
        <w:rPr>
          <w:rFonts w:ascii="Times New Roman" w:hAnsi="Times New Roman" w:cs="Times New Roman"/>
          <w:b/>
          <w:szCs w:val="24"/>
        </w:rPr>
        <w:t>6</w:t>
      </w:r>
      <w:r w:rsidRPr="00C855F2">
        <w:rPr>
          <w:rFonts w:ascii="Times New Roman" w:hAnsi="Times New Roman" w:cs="Times New Roman"/>
          <w:b/>
          <w:szCs w:val="24"/>
        </w:rPr>
        <w:t>.</w:t>
      </w:r>
      <w:r w:rsidRPr="00C855F2">
        <w:rPr>
          <w:rFonts w:ascii="Times New Roman" w:hAnsi="Times New Roman" w:cs="Times New Roman"/>
          <w:szCs w:val="24"/>
        </w:rPr>
        <w:t> </w:t>
      </w:r>
      <w:r w:rsidR="008A5E24" w:rsidRPr="00C855F2">
        <w:rPr>
          <w:rFonts w:ascii="Times New Roman" w:hAnsi="Times New Roman" w:cs="Times New Roman"/>
          <w:szCs w:val="24"/>
        </w:rPr>
        <w:t>1</w:t>
      </w:r>
      <w:r w:rsidR="00B21D7E" w:rsidRPr="00C855F2">
        <w:rPr>
          <w:rFonts w:ascii="Times New Roman" w:hAnsi="Times New Roman" w:cs="Times New Roman"/>
          <w:szCs w:val="24"/>
        </w:rPr>
        <w:t xml:space="preserve">. </w:t>
      </w:r>
      <w:r w:rsidR="00FE148C" w:rsidRPr="00C855F2">
        <w:rPr>
          <w:rFonts w:ascii="Times New Roman" w:hAnsi="Times New Roman" w:cs="Times New Roman"/>
          <w:szCs w:val="24"/>
        </w:rPr>
        <w:t xml:space="preserve">W przypadku </w:t>
      </w:r>
      <w:r w:rsidR="00894EEE" w:rsidRPr="00C855F2">
        <w:rPr>
          <w:rFonts w:ascii="Times New Roman" w:hAnsi="Times New Roman" w:cs="Times New Roman"/>
          <w:szCs w:val="24"/>
        </w:rPr>
        <w:t xml:space="preserve">zamiaru realizacji </w:t>
      </w:r>
      <w:r w:rsidR="006E75D4" w:rsidRPr="00C855F2">
        <w:rPr>
          <w:rFonts w:ascii="Times New Roman" w:hAnsi="Times New Roman" w:cs="Times New Roman"/>
          <w:szCs w:val="24"/>
        </w:rPr>
        <w:t xml:space="preserve">inwestycji </w:t>
      </w:r>
      <w:r w:rsidR="006019CB" w:rsidRPr="00C855F2">
        <w:rPr>
          <w:rFonts w:ascii="Times New Roman" w:hAnsi="Times New Roman" w:cs="Times New Roman"/>
          <w:szCs w:val="24"/>
        </w:rPr>
        <w:t>m</w:t>
      </w:r>
      <w:r w:rsidR="003D6409" w:rsidRPr="00C855F2">
        <w:rPr>
          <w:rFonts w:ascii="Times New Roman" w:hAnsi="Times New Roman" w:cs="Times New Roman"/>
          <w:szCs w:val="24"/>
        </w:rPr>
        <w:t>ieszkaniowej</w:t>
      </w:r>
      <w:r w:rsidR="006019CB" w:rsidRPr="00C855F2">
        <w:rPr>
          <w:rFonts w:ascii="Times New Roman" w:hAnsi="Times New Roman" w:cs="Times New Roman"/>
          <w:szCs w:val="24"/>
        </w:rPr>
        <w:t xml:space="preserve"> lub </w:t>
      </w:r>
      <w:r w:rsidR="003D6409" w:rsidRPr="00C855F2">
        <w:rPr>
          <w:rFonts w:ascii="Times New Roman" w:hAnsi="Times New Roman" w:cs="Times New Roman"/>
          <w:szCs w:val="24"/>
        </w:rPr>
        <w:t>inwestycji towarzyszącej</w:t>
      </w:r>
      <w:r w:rsidR="006019CB" w:rsidRPr="00C855F2">
        <w:rPr>
          <w:rFonts w:ascii="Times New Roman" w:hAnsi="Times New Roman" w:cs="Times New Roman"/>
          <w:szCs w:val="24"/>
        </w:rPr>
        <w:t xml:space="preserve"> </w:t>
      </w:r>
      <w:r w:rsidR="006E75D4" w:rsidRPr="00C855F2">
        <w:rPr>
          <w:rFonts w:ascii="Times New Roman" w:hAnsi="Times New Roman" w:cs="Times New Roman"/>
          <w:szCs w:val="24"/>
        </w:rPr>
        <w:t xml:space="preserve">na </w:t>
      </w:r>
      <w:r w:rsidR="00FE148C" w:rsidRPr="00C855F2">
        <w:rPr>
          <w:rFonts w:ascii="Times New Roman" w:hAnsi="Times New Roman" w:cs="Times New Roman"/>
          <w:szCs w:val="24"/>
        </w:rPr>
        <w:t xml:space="preserve">terenie, dla którego miejscowy plan zagospodarowania przestrzennego </w:t>
      </w:r>
      <w:r w:rsidR="00EB4FA6" w:rsidRPr="00C855F2">
        <w:rPr>
          <w:rFonts w:ascii="Times New Roman" w:hAnsi="Times New Roman" w:cs="Times New Roman"/>
          <w:szCs w:val="24"/>
        </w:rPr>
        <w:t>nie przewiduje tych inwestycji</w:t>
      </w:r>
      <w:r w:rsidR="00BD41CF" w:rsidRPr="00C855F2">
        <w:rPr>
          <w:rFonts w:ascii="Times New Roman" w:hAnsi="Times New Roman" w:cs="Times New Roman"/>
          <w:szCs w:val="24"/>
        </w:rPr>
        <w:t xml:space="preserve"> lub inwestycja w jakimkolwiek zakresie jest niezgodna z ustaleniami miejscowego planu zagospodarowania przestrzennego</w:t>
      </w:r>
      <w:r w:rsidR="00EB4FA6" w:rsidRPr="00C855F2">
        <w:rPr>
          <w:rFonts w:ascii="Times New Roman" w:hAnsi="Times New Roman" w:cs="Times New Roman"/>
          <w:szCs w:val="24"/>
        </w:rPr>
        <w:t xml:space="preserve">, </w:t>
      </w:r>
      <w:r w:rsidR="00775FAF" w:rsidRPr="00C855F2">
        <w:rPr>
          <w:rFonts w:ascii="Times New Roman" w:hAnsi="Times New Roman" w:cs="Times New Roman"/>
          <w:szCs w:val="24"/>
        </w:rPr>
        <w:t xml:space="preserve">inwestor </w:t>
      </w:r>
      <w:r w:rsidR="00296EC1" w:rsidRPr="00C855F2">
        <w:rPr>
          <w:rFonts w:ascii="Times New Roman" w:hAnsi="Times New Roman" w:cs="Times New Roman"/>
          <w:szCs w:val="24"/>
        </w:rPr>
        <w:t xml:space="preserve">występuje </w:t>
      </w:r>
      <w:r w:rsidR="0070337B" w:rsidRPr="00C855F2">
        <w:rPr>
          <w:rFonts w:ascii="Times New Roman" w:hAnsi="Times New Roman" w:cs="Times New Roman"/>
          <w:szCs w:val="24"/>
        </w:rPr>
        <w:t xml:space="preserve">z wnioskiem o wyrażenie zgody na realizację tych inwestycji </w:t>
      </w:r>
      <w:r w:rsidR="00296EC1" w:rsidRPr="00C855F2">
        <w:rPr>
          <w:rFonts w:ascii="Times New Roman" w:hAnsi="Times New Roman" w:cs="Times New Roman"/>
          <w:szCs w:val="24"/>
        </w:rPr>
        <w:t xml:space="preserve">do </w:t>
      </w:r>
      <w:r w:rsidR="00944D69" w:rsidRPr="00C855F2">
        <w:rPr>
          <w:rFonts w:ascii="Times New Roman" w:hAnsi="Times New Roman" w:cs="Times New Roman"/>
          <w:szCs w:val="24"/>
        </w:rPr>
        <w:t xml:space="preserve">właściwej miejscowo </w:t>
      </w:r>
      <w:r w:rsidR="00296EC1" w:rsidRPr="00C855F2">
        <w:rPr>
          <w:rFonts w:ascii="Times New Roman" w:hAnsi="Times New Roman" w:cs="Times New Roman"/>
          <w:szCs w:val="24"/>
        </w:rPr>
        <w:t>rady gminy</w:t>
      </w:r>
      <w:r w:rsidR="009E069D" w:rsidRPr="00C855F2">
        <w:rPr>
          <w:rFonts w:ascii="Times New Roman" w:hAnsi="Times New Roman" w:cs="Times New Roman"/>
          <w:szCs w:val="24"/>
        </w:rPr>
        <w:t xml:space="preserve">. </w:t>
      </w:r>
    </w:p>
    <w:p w:rsidR="00A04D36" w:rsidRPr="00C855F2" w:rsidRDefault="00193C60" w:rsidP="00EE3D62">
      <w:pPr>
        <w:pStyle w:val="ARTartustawynprozporzdzenia"/>
        <w:rPr>
          <w:rFonts w:ascii="Times New Roman" w:hAnsi="Times New Roman" w:cs="Times New Roman"/>
          <w:szCs w:val="24"/>
        </w:rPr>
      </w:pPr>
      <w:r w:rsidRPr="00C855F2">
        <w:rPr>
          <w:rFonts w:ascii="Times New Roman" w:hAnsi="Times New Roman" w:cs="Times New Roman"/>
          <w:szCs w:val="24"/>
        </w:rPr>
        <w:t>2. Wyrażenie zgod</w:t>
      </w:r>
      <w:r w:rsidR="00A04D36" w:rsidRPr="00C855F2">
        <w:rPr>
          <w:rFonts w:ascii="Times New Roman" w:hAnsi="Times New Roman" w:cs="Times New Roman"/>
          <w:szCs w:val="24"/>
        </w:rPr>
        <w:t>y nie może obejmować terenów przeznaczonych pod inwestycje celu publicznego o znaczeniu ponadlokalnym.</w:t>
      </w:r>
    </w:p>
    <w:p w:rsidR="00366372" w:rsidRPr="00C855F2" w:rsidRDefault="006F4E14" w:rsidP="00DB2354">
      <w:pPr>
        <w:pStyle w:val="ARTartustawynprozporzdzenia"/>
        <w:rPr>
          <w:rFonts w:ascii="Times New Roman" w:hAnsi="Times New Roman" w:cs="Times New Roman"/>
          <w:szCs w:val="24"/>
        </w:rPr>
      </w:pPr>
      <w:r w:rsidRPr="00C855F2">
        <w:rPr>
          <w:rFonts w:ascii="Times New Roman" w:hAnsi="Times New Roman" w:cs="Times New Roman"/>
          <w:szCs w:val="24"/>
        </w:rPr>
        <w:t>3</w:t>
      </w:r>
      <w:r w:rsidR="00106B52" w:rsidRPr="00C855F2">
        <w:rPr>
          <w:rFonts w:ascii="Times New Roman" w:hAnsi="Times New Roman" w:cs="Times New Roman"/>
          <w:szCs w:val="24"/>
        </w:rPr>
        <w:t xml:space="preserve">. </w:t>
      </w:r>
      <w:r w:rsidR="009E069D" w:rsidRPr="00C855F2">
        <w:rPr>
          <w:rFonts w:ascii="Times New Roman" w:hAnsi="Times New Roman" w:cs="Times New Roman"/>
          <w:szCs w:val="24"/>
        </w:rPr>
        <w:t>R</w:t>
      </w:r>
      <w:r w:rsidR="00FE148C" w:rsidRPr="00C855F2">
        <w:rPr>
          <w:rFonts w:ascii="Times New Roman" w:hAnsi="Times New Roman" w:cs="Times New Roman"/>
          <w:szCs w:val="24"/>
        </w:rPr>
        <w:t xml:space="preserve">ada gminy </w:t>
      </w:r>
      <w:r w:rsidR="009E46FF" w:rsidRPr="00C855F2">
        <w:rPr>
          <w:rFonts w:ascii="Times New Roman" w:hAnsi="Times New Roman" w:cs="Times New Roman"/>
          <w:szCs w:val="24"/>
        </w:rPr>
        <w:t xml:space="preserve">wyraża </w:t>
      </w:r>
      <w:r w:rsidR="00AF6071" w:rsidRPr="00C855F2">
        <w:rPr>
          <w:rFonts w:ascii="Times New Roman" w:hAnsi="Times New Roman" w:cs="Times New Roman"/>
          <w:szCs w:val="24"/>
        </w:rPr>
        <w:t xml:space="preserve">zgodę </w:t>
      </w:r>
      <w:r w:rsidR="00046A45" w:rsidRPr="00C855F2">
        <w:rPr>
          <w:rFonts w:ascii="Times New Roman" w:hAnsi="Times New Roman" w:cs="Times New Roman"/>
          <w:szCs w:val="24"/>
        </w:rPr>
        <w:t xml:space="preserve">lub odmawia zgody </w:t>
      </w:r>
      <w:r w:rsidR="00064C90" w:rsidRPr="00C855F2">
        <w:rPr>
          <w:rFonts w:ascii="Times New Roman" w:hAnsi="Times New Roman" w:cs="Times New Roman"/>
          <w:szCs w:val="24"/>
        </w:rPr>
        <w:t xml:space="preserve">w formie uchwały </w:t>
      </w:r>
      <w:r w:rsidR="00D31A58" w:rsidRPr="00C855F2">
        <w:rPr>
          <w:rFonts w:ascii="Times New Roman" w:hAnsi="Times New Roman" w:cs="Times New Roman"/>
          <w:szCs w:val="24"/>
        </w:rPr>
        <w:t xml:space="preserve">w terminie </w:t>
      </w:r>
      <w:r w:rsidR="003B0951" w:rsidRPr="00C855F2">
        <w:rPr>
          <w:rFonts w:ascii="Times New Roman" w:hAnsi="Times New Roman" w:cs="Times New Roman"/>
          <w:szCs w:val="24"/>
        </w:rPr>
        <w:t xml:space="preserve">60 </w:t>
      </w:r>
      <w:r w:rsidR="00D31A58" w:rsidRPr="00C855F2">
        <w:rPr>
          <w:rFonts w:ascii="Times New Roman" w:hAnsi="Times New Roman" w:cs="Times New Roman"/>
          <w:szCs w:val="24"/>
        </w:rPr>
        <w:t xml:space="preserve">dni od dnia </w:t>
      </w:r>
      <w:r w:rsidR="00F56588" w:rsidRPr="00C855F2">
        <w:rPr>
          <w:rFonts w:ascii="Times New Roman" w:hAnsi="Times New Roman" w:cs="Times New Roman"/>
          <w:szCs w:val="24"/>
        </w:rPr>
        <w:t xml:space="preserve">złożenia </w:t>
      </w:r>
      <w:r w:rsidR="006A7233" w:rsidRPr="00C855F2">
        <w:rPr>
          <w:rFonts w:ascii="Times New Roman" w:hAnsi="Times New Roman" w:cs="Times New Roman"/>
          <w:szCs w:val="24"/>
        </w:rPr>
        <w:t>przez inwestora</w:t>
      </w:r>
      <w:r w:rsidR="00B55543" w:rsidRPr="00C855F2">
        <w:rPr>
          <w:rFonts w:ascii="Times New Roman" w:hAnsi="Times New Roman" w:cs="Times New Roman"/>
          <w:szCs w:val="24"/>
        </w:rPr>
        <w:t xml:space="preserve"> wniosku, o którym mowa w </w:t>
      </w:r>
      <w:r w:rsidR="00BF5F4C" w:rsidRPr="00C855F2">
        <w:rPr>
          <w:rFonts w:ascii="Times New Roman" w:hAnsi="Times New Roman" w:cs="Times New Roman"/>
          <w:szCs w:val="24"/>
        </w:rPr>
        <w:t xml:space="preserve">ust. </w:t>
      </w:r>
      <w:r w:rsidR="00257F78" w:rsidRPr="00C855F2">
        <w:rPr>
          <w:rFonts w:ascii="Times New Roman" w:hAnsi="Times New Roman" w:cs="Times New Roman"/>
          <w:szCs w:val="24"/>
        </w:rPr>
        <w:t>1</w:t>
      </w:r>
      <w:r w:rsidR="006A3438" w:rsidRPr="00C855F2">
        <w:rPr>
          <w:rFonts w:ascii="Times New Roman" w:hAnsi="Times New Roman" w:cs="Times New Roman"/>
          <w:szCs w:val="24"/>
        </w:rPr>
        <w:t xml:space="preserve">, biorąc pod uwagę </w:t>
      </w:r>
      <w:r w:rsidR="00622CF0">
        <w:t>stan zaspokojenia potrzeb mieszkaniowych na terenie gminy</w:t>
      </w:r>
      <w:r w:rsidR="00CB4F2A" w:rsidRPr="00C855F2">
        <w:rPr>
          <w:rFonts w:ascii="Times New Roman" w:hAnsi="Times New Roman" w:cs="Times New Roman"/>
          <w:szCs w:val="24"/>
        </w:rPr>
        <w:t xml:space="preserve">. </w:t>
      </w:r>
    </w:p>
    <w:p w:rsidR="004406FA" w:rsidRPr="00C855F2" w:rsidRDefault="004406FA" w:rsidP="004406FA">
      <w:pPr>
        <w:pStyle w:val="ARTartustawynprozporzdzenia"/>
        <w:rPr>
          <w:rFonts w:ascii="Times New Roman" w:hAnsi="Times New Roman" w:cs="Times New Roman"/>
          <w:szCs w:val="24"/>
        </w:rPr>
      </w:pPr>
      <w:r w:rsidRPr="00C855F2">
        <w:rPr>
          <w:rFonts w:ascii="Times New Roman" w:hAnsi="Times New Roman" w:cs="Times New Roman"/>
          <w:szCs w:val="24"/>
        </w:rPr>
        <w:t xml:space="preserve">4. Wniosek o wyrażenie zgody, o którym mowa w ust. 1, określa </w:t>
      </w:r>
      <w:r w:rsidR="00217C2A" w:rsidRPr="00C855F2">
        <w:rPr>
          <w:rFonts w:ascii="Times New Roman" w:hAnsi="Times New Roman" w:cs="Times New Roman"/>
          <w:szCs w:val="24"/>
        </w:rPr>
        <w:t xml:space="preserve">niezgodności </w:t>
      </w:r>
      <w:r w:rsidR="00EA77D0" w:rsidRPr="00C855F2">
        <w:rPr>
          <w:rFonts w:ascii="Times New Roman" w:hAnsi="Times New Roman" w:cs="Times New Roman"/>
          <w:szCs w:val="24"/>
        </w:rPr>
        <w:t xml:space="preserve">z </w:t>
      </w:r>
      <w:r w:rsidRPr="00C855F2">
        <w:rPr>
          <w:rFonts w:ascii="Times New Roman" w:hAnsi="Times New Roman" w:cs="Times New Roman"/>
          <w:szCs w:val="24"/>
        </w:rPr>
        <w:t>miejscow</w:t>
      </w:r>
      <w:r w:rsidR="00217C2A" w:rsidRPr="00C855F2">
        <w:rPr>
          <w:rFonts w:ascii="Times New Roman" w:hAnsi="Times New Roman" w:cs="Times New Roman"/>
          <w:szCs w:val="24"/>
        </w:rPr>
        <w:t>ym</w:t>
      </w:r>
      <w:r w:rsidRPr="00C855F2">
        <w:rPr>
          <w:rFonts w:ascii="Times New Roman" w:hAnsi="Times New Roman" w:cs="Times New Roman"/>
          <w:szCs w:val="24"/>
        </w:rPr>
        <w:t xml:space="preserve"> plan</w:t>
      </w:r>
      <w:r w:rsidR="00217C2A" w:rsidRPr="00C855F2">
        <w:rPr>
          <w:rFonts w:ascii="Times New Roman" w:hAnsi="Times New Roman" w:cs="Times New Roman"/>
          <w:szCs w:val="24"/>
        </w:rPr>
        <w:t>em</w:t>
      </w:r>
      <w:r w:rsidRPr="00C855F2">
        <w:rPr>
          <w:rFonts w:ascii="Times New Roman" w:hAnsi="Times New Roman" w:cs="Times New Roman"/>
          <w:szCs w:val="24"/>
        </w:rPr>
        <w:t xml:space="preserve"> zagospodarowania przestrzennego, których zgoda ma dotyczyć</w:t>
      </w:r>
      <w:r w:rsidR="006A4762" w:rsidRPr="00C855F2">
        <w:rPr>
          <w:rFonts w:ascii="Times New Roman" w:hAnsi="Times New Roman" w:cs="Times New Roman"/>
          <w:szCs w:val="24"/>
        </w:rPr>
        <w:t xml:space="preserve">. Do wniosku należy dołączyć </w:t>
      </w:r>
      <w:r w:rsidRPr="00C855F2">
        <w:rPr>
          <w:rFonts w:ascii="Times New Roman" w:hAnsi="Times New Roman" w:cs="Times New Roman"/>
          <w:szCs w:val="24"/>
        </w:rPr>
        <w:t>dokumenty, o których mowa w art. 1</w:t>
      </w:r>
      <w:r w:rsidR="00C3745B" w:rsidRPr="00C855F2">
        <w:rPr>
          <w:rFonts w:ascii="Times New Roman" w:hAnsi="Times New Roman" w:cs="Times New Roman"/>
          <w:szCs w:val="24"/>
        </w:rPr>
        <w:t>5</w:t>
      </w:r>
      <w:r w:rsidRPr="00C855F2">
        <w:rPr>
          <w:rFonts w:ascii="Times New Roman" w:hAnsi="Times New Roman" w:cs="Times New Roman"/>
          <w:szCs w:val="24"/>
        </w:rPr>
        <w:t xml:space="preserve"> ust. 1 pkt 1-7</w:t>
      </w:r>
      <w:r w:rsidR="00C44C85" w:rsidRPr="00C855F2">
        <w:rPr>
          <w:rFonts w:ascii="Times New Roman" w:hAnsi="Times New Roman" w:cs="Times New Roman"/>
          <w:szCs w:val="24"/>
        </w:rPr>
        <w:t xml:space="preserve"> i 11</w:t>
      </w:r>
      <w:r w:rsidRPr="00C855F2">
        <w:rPr>
          <w:rFonts w:ascii="Times New Roman" w:hAnsi="Times New Roman" w:cs="Times New Roman"/>
          <w:szCs w:val="24"/>
        </w:rPr>
        <w:t xml:space="preserve">. </w:t>
      </w:r>
    </w:p>
    <w:p w:rsidR="002F3687" w:rsidRPr="00C855F2" w:rsidRDefault="006A4762" w:rsidP="00DB2354">
      <w:pPr>
        <w:pStyle w:val="ARTartustawynprozporzdzenia"/>
        <w:rPr>
          <w:rFonts w:ascii="Times New Roman" w:hAnsi="Times New Roman" w:cs="Times New Roman"/>
          <w:szCs w:val="24"/>
        </w:rPr>
      </w:pPr>
      <w:r w:rsidRPr="00C855F2">
        <w:rPr>
          <w:rFonts w:ascii="Times New Roman" w:hAnsi="Times New Roman" w:cs="Times New Roman"/>
          <w:szCs w:val="24"/>
        </w:rPr>
        <w:t>5</w:t>
      </w:r>
      <w:r w:rsidR="00446140" w:rsidRPr="00C855F2">
        <w:rPr>
          <w:rFonts w:ascii="Times New Roman" w:hAnsi="Times New Roman" w:cs="Times New Roman"/>
          <w:szCs w:val="24"/>
        </w:rPr>
        <w:t xml:space="preserve">. </w:t>
      </w:r>
      <w:r w:rsidR="00DA3597" w:rsidRPr="00C855F2">
        <w:rPr>
          <w:rFonts w:ascii="Times New Roman" w:hAnsi="Times New Roman" w:cs="Times New Roman"/>
          <w:szCs w:val="24"/>
        </w:rPr>
        <w:t xml:space="preserve">Wójt, burmistrz albo prezydent miasta </w:t>
      </w:r>
      <w:r w:rsidR="005B0795" w:rsidRPr="00C855F2">
        <w:rPr>
          <w:rFonts w:ascii="Times New Roman" w:hAnsi="Times New Roman" w:cs="Times New Roman"/>
          <w:szCs w:val="24"/>
        </w:rPr>
        <w:t>niezwłocznie po wpływie wniosku</w:t>
      </w:r>
      <w:r w:rsidR="007F663B" w:rsidRPr="00C855F2">
        <w:rPr>
          <w:rFonts w:ascii="Times New Roman" w:hAnsi="Times New Roman" w:cs="Times New Roman"/>
          <w:szCs w:val="24"/>
        </w:rPr>
        <w:t xml:space="preserve">, o którym mowa w ust. 4, </w:t>
      </w:r>
      <w:r w:rsidR="0057771E" w:rsidRPr="00C855F2">
        <w:rPr>
          <w:rFonts w:ascii="Times New Roman" w:hAnsi="Times New Roman" w:cs="Times New Roman"/>
          <w:szCs w:val="24"/>
        </w:rPr>
        <w:t xml:space="preserve">zamieszcza </w:t>
      </w:r>
      <w:r w:rsidR="00AD57DB" w:rsidRPr="00C855F2">
        <w:rPr>
          <w:rFonts w:ascii="Times New Roman" w:hAnsi="Times New Roman" w:cs="Times New Roman"/>
          <w:szCs w:val="24"/>
        </w:rPr>
        <w:t xml:space="preserve">ten wniosek </w:t>
      </w:r>
      <w:r w:rsidR="0057771E" w:rsidRPr="00C855F2">
        <w:rPr>
          <w:rFonts w:ascii="Times New Roman" w:hAnsi="Times New Roman" w:cs="Times New Roman"/>
          <w:szCs w:val="24"/>
        </w:rPr>
        <w:t xml:space="preserve">wraz z dołączonymi do niego dokumentami </w:t>
      </w:r>
      <w:r w:rsidR="009A4B9B" w:rsidRPr="00C855F2">
        <w:rPr>
          <w:rFonts w:ascii="Times New Roman" w:hAnsi="Times New Roman" w:cs="Times New Roman"/>
          <w:szCs w:val="24"/>
        </w:rPr>
        <w:t xml:space="preserve">na stronie podmiotowej Biuletynu Informacji Publicznej </w:t>
      </w:r>
      <w:r w:rsidR="0057771E" w:rsidRPr="00C855F2">
        <w:rPr>
          <w:rFonts w:ascii="Times New Roman" w:hAnsi="Times New Roman" w:cs="Times New Roman"/>
          <w:szCs w:val="24"/>
        </w:rPr>
        <w:t>gminy</w:t>
      </w:r>
      <w:r w:rsidR="00C0241E" w:rsidRPr="00C855F2">
        <w:rPr>
          <w:rFonts w:ascii="Times New Roman" w:hAnsi="Times New Roman" w:cs="Times New Roman"/>
          <w:szCs w:val="24"/>
        </w:rPr>
        <w:t>,</w:t>
      </w:r>
      <w:r w:rsidR="00806D7A" w:rsidRPr="00C855F2">
        <w:rPr>
          <w:rFonts w:ascii="Times New Roman" w:hAnsi="Times New Roman" w:cs="Times New Roman"/>
          <w:szCs w:val="24"/>
        </w:rPr>
        <w:t xml:space="preserve"> </w:t>
      </w:r>
      <w:r w:rsidR="00C0241E" w:rsidRPr="00C855F2">
        <w:rPr>
          <w:rFonts w:ascii="Times New Roman" w:hAnsi="Times New Roman" w:cs="Times New Roman"/>
          <w:szCs w:val="24"/>
        </w:rPr>
        <w:t xml:space="preserve">określając formę, miejsce i termin składania uwag do wniosku, </w:t>
      </w:r>
      <w:r w:rsidR="003726CC" w:rsidRPr="00C855F2">
        <w:rPr>
          <w:rFonts w:ascii="Times New Roman" w:hAnsi="Times New Roman" w:cs="Times New Roman"/>
          <w:szCs w:val="24"/>
        </w:rPr>
        <w:t xml:space="preserve">nie krótszy niż 14 dni i </w:t>
      </w:r>
      <w:r w:rsidR="00C0241E" w:rsidRPr="00C855F2">
        <w:rPr>
          <w:rFonts w:ascii="Times New Roman" w:hAnsi="Times New Roman" w:cs="Times New Roman"/>
          <w:szCs w:val="24"/>
        </w:rPr>
        <w:t xml:space="preserve">nie </w:t>
      </w:r>
      <w:r w:rsidR="003726CC" w:rsidRPr="00C855F2">
        <w:rPr>
          <w:rFonts w:ascii="Times New Roman" w:hAnsi="Times New Roman" w:cs="Times New Roman"/>
          <w:szCs w:val="24"/>
        </w:rPr>
        <w:t xml:space="preserve">dłuższy </w:t>
      </w:r>
      <w:r w:rsidR="00C0241E" w:rsidRPr="00C855F2">
        <w:rPr>
          <w:rFonts w:ascii="Times New Roman" w:hAnsi="Times New Roman" w:cs="Times New Roman"/>
          <w:szCs w:val="24"/>
        </w:rPr>
        <w:t xml:space="preserve">niż  21 dni od dnia </w:t>
      </w:r>
      <w:r w:rsidR="000D76C7" w:rsidRPr="00C855F2">
        <w:rPr>
          <w:rFonts w:ascii="Times New Roman" w:hAnsi="Times New Roman" w:cs="Times New Roman"/>
          <w:szCs w:val="24"/>
        </w:rPr>
        <w:t>zamieszczenia</w:t>
      </w:r>
      <w:r w:rsidR="00C0241E" w:rsidRPr="00C855F2">
        <w:rPr>
          <w:rFonts w:ascii="Times New Roman" w:hAnsi="Times New Roman" w:cs="Times New Roman"/>
          <w:szCs w:val="24"/>
        </w:rPr>
        <w:t>.</w:t>
      </w:r>
      <w:r w:rsidR="002F3687" w:rsidRPr="00C855F2">
        <w:rPr>
          <w:rFonts w:ascii="Times New Roman" w:hAnsi="Times New Roman" w:cs="Times New Roman"/>
          <w:szCs w:val="24"/>
        </w:rPr>
        <w:t xml:space="preserve"> </w:t>
      </w:r>
    </w:p>
    <w:p w:rsidR="00446140" w:rsidRPr="00C855F2" w:rsidRDefault="002F3687" w:rsidP="00DB2354">
      <w:pPr>
        <w:pStyle w:val="ARTartustawynprozporzdzenia"/>
        <w:rPr>
          <w:rFonts w:ascii="Times New Roman" w:hAnsi="Times New Roman" w:cs="Times New Roman"/>
          <w:szCs w:val="24"/>
        </w:rPr>
      </w:pPr>
      <w:r w:rsidRPr="00C855F2">
        <w:rPr>
          <w:rFonts w:ascii="Times New Roman" w:hAnsi="Times New Roman" w:cs="Times New Roman"/>
          <w:szCs w:val="24"/>
        </w:rPr>
        <w:t>6. Uwagi do wniosku należy wnieść na piśmie</w:t>
      </w:r>
      <w:r w:rsidR="00103856" w:rsidRPr="00C855F2">
        <w:rPr>
          <w:rFonts w:ascii="Times New Roman" w:hAnsi="Times New Roman" w:cs="Times New Roman"/>
          <w:szCs w:val="24"/>
        </w:rPr>
        <w:t xml:space="preserve"> lub </w:t>
      </w:r>
      <w:r w:rsidRPr="00C855F2">
        <w:rPr>
          <w:rFonts w:ascii="Times New Roman" w:hAnsi="Times New Roman" w:cs="Times New Roman"/>
          <w:szCs w:val="24"/>
        </w:rPr>
        <w:t xml:space="preserve">za pomocą </w:t>
      </w:r>
      <w:r w:rsidR="00103856" w:rsidRPr="00C855F2">
        <w:rPr>
          <w:rFonts w:ascii="Times New Roman" w:hAnsi="Times New Roman" w:cs="Times New Roman"/>
          <w:szCs w:val="24"/>
        </w:rPr>
        <w:t xml:space="preserve">poczty </w:t>
      </w:r>
      <w:r w:rsidRPr="00C855F2">
        <w:rPr>
          <w:rFonts w:ascii="Times New Roman" w:hAnsi="Times New Roman" w:cs="Times New Roman"/>
          <w:szCs w:val="24"/>
        </w:rPr>
        <w:t>elektronicznej</w:t>
      </w:r>
      <w:r w:rsidR="00103856" w:rsidRPr="00C855F2">
        <w:rPr>
          <w:rFonts w:ascii="Times New Roman" w:hAnsi="Times New Roman" w:cs="Times New Roman"/>
          <w:szCs w:val="24"/>
        </w:rPr>
        <w:t>.</w:t>
      </w:r>
      <w:r w:rsidRPr="00C855F2">
        <w:rPr>
          <w:rFonts w:ascii="Times New Roman" w:hAnsi="Times New Roman" w:cs="Times New Roman"/>
          <w:szCs w:val="24"/>
        </w:rPr>
        <w:t xml:space="preserve"> </w:t>
      </w:r>
    </w:p>
    <w:p w:rsidR="000B3EAF" w:rsidRPr="00C855F2" w:rsidRDefault="000B3EAF" w:rsidP="00DB2354">
      <w:pPr>
        <w:pStyle w:val="ARTartustawynprozporzdzenia"/>
        <w:rPr>
          <w:rFonts w:ascii="Times New Roman" w:hAnsi="Times New Roman" w:cs="Times New Roman"/>
          <w:szCs w:val="24"/>
        </w:rPr>
      </w:pPr>
      <w:r w:rsidRPr="00C855F2">
        <w:rPr>
          <w:rFonts w:ascii="Times New Roman" w:hAnsi="Times New Roman" w:cs="Times New Roman"/>
          <w:szCs w:val="24"/>
        </w:rPr>
        <w:t>7</w:t>
      </w:r>
      <w:r w:rsidR="00326EF2" w:rsidRPr="00C855F2">
        <w:rPr>
          <w:rFonts w:ascii="Times New Roman" w:hAnsi="Times New Roman" w:cs="Times New Roman"/>
          <w:szCs w:val="24"/>
        </w:rPr>
        <w:t xml:space="preserve">. </w:t>
      </w:r>
      <w:r w:rsidR="00482AA7" w:rsidRPr="00C855F2">
        <w:rPr>
          <w:rFonts w:ascii="Times New Roman" w:hAnsi="Times New Roman" w:cs="Times New Roman"/>
          <w:szCs w:val="24"/>
        </w:rPr>
        <w:t xml:space="preserve">Wójt, burmistrz albo prezydent miasta powiadamia </w:t>
      </w:r>
      <w:r w:rsidR="009D4B51" w:rsidRPr="00C855F2">
        <w:rPr>
          <w:rFonts w:ascii="Times New Roman" w:hAnsi="Times New Roman" w:cs="Times New Roman"/>
          <w:szCs w:val="24"/>
        </w:rPr>
        <w:t xml:space="preserve">niezwłocznie </w:t>
      </w:r>
      <w:r w:rsidR="00482AA7" w:rsidRPr="00C855F2">
        <w:rPr>
          <w:rFonts w:ascii="Times New Roman" w:hAnsi="Times New Roman" w:cs="Times New Roman"/>
          <w:szCs w:val="24"/>
        </w:rPr>
        <w:t xml:space="preserve">organy, o których mowa w art. </w:t>
      </w:r>
      <w:r w:rsidR="005F0817" w:rsidRPr="00C855F2">
        <w:rPr>
          <w:rFonts w:ascii="Times New Roman" w:hAnsi="Times New Roman" w:cs="Times New Roman"/>
          <w:szCs w:val="24"/>
        </w:rPr>
        <w:t xml:space="preserve">17 pkt 6 ustawy z dnia 27 marca 2003 r. o planowaniu i zagospodarowaniu przestrzennym (Dz. U. </w:t>
      </w:r>
      <w:r w:rsidR="008D54F4" w:rsidRPr="00C855F2">
        <w:rPr>
          <w:rFonts w:ascii="Times New Roman" w:hAnsi="Times New Roman" w:cs="Times New Roman"/>
          <w:szCs w:val="24"/>
        </w:rPr>
        <w:t>z 2017 poz. 1073 i 1566</w:t>
      </w:r>
      <w:r w:rsidR="005F0817" w:rsidRPr="00C855F2">
        <w:rPr>
          <w:rFonts w:ascii="Times New Roman" w:hAnsi="Times New Roman" w:cs="Times New Roman"/>
          <w:szCs w:val="24"/>
        </w:rPr>
        <w:t>)</w:t>
      </w:r>
      <w:r w:rsidR="00F75C50" w:rsidRPr="00C855F2">
        <w:rPr>
          <w:rFonts w:ascii="Times New Roman" w:hAnsi="Times New Roman" w:cs="Times New Roman"/>
          <w:szCs w:val="24"/>
        </w:rPr>
        <w:t>,</w:t>
      </w:r>
      <w:r w:rsidR="00DF31D3" w:rsidRPr="00C855F2">
        <w:rPr>
          <w:rFonts w:ascii="Times New Roman" w:hAnsi="Times New Roman" w:cs="Times New Roman"/>
          <w:szCs w:val="24"/>
        </w:rPr>
        <w:t xml:space="preserve"> o wpłynięciu wniosku, o którym mowa w ust.</w:t>
      </w:r>
      <w:r w:rsidR="00FD08DE" w:rsidRPr="00C855F2">
        <w:rPr>
          <w:rFonts w:ascii="Times New Roman" w:hAnsi="Times New Roman" w:cs="Times New Roman"/>
          <w:szCs w:val="24"/>
        </w:rPr>
        <w:t> </w:t>
      </w:r>
      <w:r w:rsidR="00DF31D3" w:rsidRPr="00C855F2">
        <w:rPr>
          <w:rFonts w:ascii="Times New Roman" w:hAnsi="Times New Roman" w:cs="Times New Roman"/>
          <w:szCs w:val="24"/>
        </w:rPr>
        <w:t>4, jego zamieszczeniu na stronie podmiotowej Biuletynu Informacji Publicznej gminy</w:t>
      </w:r>
      <w:r w:rsidR="00D205CB" w:rsidRPr="00C855F2">
        <w:rPr>
          <w:rFonts w:ascii="Times New Roman" w:hAnsi="Times New Roman" w:cs="Times New Roman"/>
          <w:szCs w:val="24"/>
        </w:rPr>
        <w:t xml:space="preserve"> oraz o możliwości przedstawiania opinii</w:t>
      </w:r>
      <w:r w:rsidR="0041446B" w:rsidRPr="00C855F2">
        <w:rPr>
          <w:rFonts w:ascii="Times New Roman" w:hAnsi="Times New Roman" w:cs="Times New Roman"/>
          <w:szCs w:val="24"/>
        </w:rPr>
        <w:t xml:space="preserve">. </w:t>
      </w:r>
    </w:p>
    <w:p w:rsidR="00326EF2" w:rsidRPr="00C855F2" w:rsidRDefault="000B3EAF" w:rsidP="00DB2354">
      <w:pPr>
        <w:pStyle w:val="ARTartustawynprozporzdzenia"/>
        <w:rPr>
          <w:rFonts w:ascii="Times New Roman" w:hAnsi="Times New Roman" w:cs="Times New Roman"/>
          <w:szCs w:val="24"/>
        </w:rPr>
      </w:pPr>
      <w:r w:rsidRPr="00C855F2">
        <w:rPr>
          <w:rFonts w:ascii="Times New Roman" w:hAnsi="Times New Roman" w:cs="Times New Roman"/>
          <w:szCs w:val="24"/>
        </w:rPr>
        <w:t xml:space="preserve">8. Organy, o których mowa w art. 17 pkt 6 ustawy z dnia 27 marca 2003 r. o planowaniu i zagospodarowaniu przestrzennym, </w:t>
      </w:r>
      <w:r w:rsidR="0041446B" w:rsidRPr="00C855F2">
        <w:rPr>
          <w:rFonts w:ascii="Times New Roman" w:hAnsi="Times New Roman" w:cs="Times New Roman"/>
          <w:szCs w:val="24"/>
        </w:rPr>
        <w:t>przedstawiają opinię w terminie 14 dni od dnia otrzymania powiadomienia.</w:t>
      </w:r>
      <w:r w:rsidR="0067322B" w:rsidRPr="00C855F2">
        <w:rPr>
          <w:rFonts w:ascii="Times New Roman" w:hAnsi="Times New Roman" w:cs="Times New Roman"/>
          <w:szCs w:val="24"/>
        </w:rPr>
        <w:t xml:space="preserve"> </w:t>
      </w:r>
      <w:r w:rsidR="0043615F" w:rsidRPr="00C855F2">
        <w:rPr>
          <w:rFonts w:ascii="Times New Roman" w:hAnsi="Times New Roman" w:cs="Times New Roman"/>
          <w:szCs w:val="24"/>
        </w:rPr>
        <w:t xml:space="preserve">Niewydanie opinii </w:t>
      </w:r>
      <w:r w:rsidR="0067322B" w:rsidRPr="00C855F2">
        <w:rPr>
          <w:rFonts w:ascii="Times New Roman" w:hAnsi="Times New Roman" w:cs="Times New Roman"/>
          <w:szCs w:val="24"/>
        </w:rPr>
        <w:t xml:space="preserve">w tym terminie </w:t>
      </w:r>
      <w:r w:rsidR="004D65A4" w:rsidRPr="00C855F2">
        <w:rPr>
          <w:rFonts w:ascii="Times New Roman" w:hAnsi="Times New Roman" w:cs="Times New Roman"/>
          <w:szCs w:val="24"/>
        </w:rPr>
        <w:t xml:space="preserve">uznaje się za brak zastrzeżeń. </w:t>
      </w:r>
    </w:p>
    <w:p w:rsidR="000B3EAF" w:rsidRPr="00C855F2" w:rsidRDefault="000B3EAF" w:rsidP="000B3EAF">
      <w:pPr>
        <w:pStyle w:val="ARTartustawynprozporzdzenia"/>
        <w:rPr>
          <w:rFonts w:ascii="Times New Roman" w:hAnsi="Times New Roman" w:cs="Times New Roman"/>
          <w:szCs w:val="24"/>
        </w:rPr>
      </w:pPr>
      <w:r w:rsidRPr="00C855F2">
        <w:rPr>
          <w:rFonts w:ascii="Times New Roman" w:hAnsi="Times New Roman" w:cs="Times New Roman"/>
          <w:szCs w:val="24"/>
        </w:rPr>
        <w:lastRenderedPageBreak/>
        <w:t xml:space="preserve">9. Wójt, burmistrz albo prezydent miasta przedkłada radzie gminy projekt uchwały wraz z </w:t>
      </w:r>
      <w:r w:rsidR="002C6F6A" w:rsidRPr="00C855F2">
        <w:rPr>
          <w:rFonts w:ascii="Times New Roman" w:hAnsi="Times New Roman" w:cs="Times New Roman"/>
          <w:szCs w:val="24"/>
        </w:rPr>
        <w:t xml:space="preserve">opiniami i </w:t>
      </w:r>
      <w:r w:rsidRPr="00C855F2">
        <w:rPr>
          <w:rFonts w:ascii="Times New Roman" w:hAnsi="Times New Roman" w:cs="Times New Roman"/>
          <w:szCs w:val="24"/>
        </w:rPr>
        <w:t>zestawieniem uwag.</w:t>
      </w:r>
    </w:p>
    <w:p w:rsidR="00AE35BF" w:rsidRPr="00C855F2" w:rsidRDefault="00AE35BF" w:rsidP="000B3EAF">
      <w:pPr>
        <w:pStyle w:val="ARTartustawynprozporzdzenia"/>
        <w:rPr>
          <w:rFonts w:ascii="Times New Roman" w:hAnsi="Times New Roman" w:cs="Times New Roman"/>
          <w:szCs w:val="24"/>
        </w:rPr>
      </w:pPr>
      <w:r w:rsidRPr="00C855F2">
        <w:rPr>
          <w:rFonts w:ascii="Times New Roman" w:hAnsi="Times New Roman" w:cs="Times New Roman"/>
          <w:szCs w:val="24"/>
        </w:rPr>
        <w:t xml:space="preserve">10. </w:t>
      </w:r>
      <w:r w:rsidR="00C15D6C" w:rsidRPr="00C855F2">
        <w:rPr>
          <w:rFonts w:ascii="Times New Roman" w:hAnsi="Times New Roman" w:cs="Times New Roman"/>
          <w:szCs w:val="24"/>
        </w:rPr>
        <w:t xml:space="preserve">Wójt, burmistrz albo prezydent miasta niezwłocznie po podjęciu przez radę gminy </w:t>
      </w:r>
      <w:r w:rsidR="00D501DB" w:rsidRPr="00C855F2">
        <w:rPr>
          <w:rFonts w:ascii="Times New Roman" w:hAnsi="Times New Roman" w:cs="Times New Roman"/>
          <w:szCs w:val="24"/>
        </w:rPr>
        <w:t xml:space="preserve">przekazuje inwestorowi </w:t>
      </w:r>
      <w:r w:rsidR="00C15D6C" w:rsidRPr="00C855F2">
        <w:rPr>
          <w:rFonts w:ascii="Times New Roman" w:hAnsi="Times New Roman" w:cs="Times New Roman"/>
          <w:szCs w:val="24"/>
        </w:rPr>
        <w:t>uchwał</w:t>
      </w:r>
      <w:r w:rsidR="00D501DB" w:rsidRPr="00C855F2">
        <w:rPr>
          <w:rFonts w:ascii="Times New Roman" w:hAnsi="Times New Roman" w:cs="Times New Roman"/>
          <w:szCs w:val="24"/>
        </w:rPr>
        <w:t>ę</w:t>
      </w:r>
      <w:r w:rsidR="005451F3" w:rsidRPr="00C855F2">
        <w:rPr>
          <w:rFonts w:ascii="Times New Roman" w:hAnsi="Times New Roman" w:cs="Times New Roman"/>
          <w:szCs w:val="24"/>
        </w:rPr>
        <w:t xml:space="preserve">, o której mowa w ust. 3, </w:t>
      </w:r>
      <w:r w:rsidR="00A8689E" w:rsidRPr="00C855F2">
        <w:rPr>
          <w:rFonts w:ascii="Times New Roman" w:hAnsi="Times New Roman" w:cs="Times New Roman"/>
          <w:szCs w:val="24"/>
        </w:rPr>
        <w:t xml:space="preserve">wraz z opiniami </w:t>
      </w:r>
      <w:r w:rsidR="00ED2F0A" w:rsidRPr="00C855F2">
        <w:rPr>
          <w:rFonts w:ascii="Times New Roman" w:hAnsi="Times New Roman" w:cs="Times New Roman"/>
          <w:szCs w:val="24"/>
        </w:rPr>
        <w:t xml:space="preserve">oraz informacją o nieprzedstawieniu opinii w wyznaczonym terminie. </w:t>
      </w:r>
    </w:p>
    <w:p w:rsidR="00C3717A" w:rsidRPr="00C855F2" w:rsidRDefault="00C3717A" w:rsidP="00C3717A">
      <w:pPr>
        <w:pStyle w:val="ARTartustawynprozporzdzenia"/>
        <w:rPr>
          <w:rFonts w:ascii="Times New Roman" w:hAnsi="Times New Roman" w:cs="Times New Roman"/>
          <w:szCs w:val="24"/>
        </w:rPr>
      </w:pPr>
      <w:r w:rsidRPr="00C855F2">
        <w:rPr>
          <w:rStyle w:val="Ppogrubienie"/>
          <w:rFonts w:ascii="Times New Roman" w:hAnsi="Times New Roman" w:cs="Times New Roman"/>
          <w:szCs w:val="24"/>
        </w:rPr>
        <w:t>Art. 7.</w:t>
      </w:r>
      <w:r w:rsidRPr="00C855F2">
        <w:rPr>
          <w:rFonts w:ascii="Times New Roman" w:hAnsi="Times New Roman" w:cs="Times New Roman"/>
          <w:szCs w:val="24"/>
        </w:rPr>
        <w:t> 1. Jeżeli na obszarze objętym zamiarem realizacji inwestycji mieszkaniowej lub inwestycji towarzyszącej nie obowiązuje miejscowy plan zagospodarowania przestrzennego, inwestor występuje z wnioskiem o wyrażenie zgody na realizację tych inwestycji do właściwego wójta</w:t>
      </w:r>
      <w:r w:rsidR="0009057F" w:rsidRPr="00C855F2">
        <w:rPr>
          <w:rFonts w:ascii="Times New Roman" w:hAnsi="Times New Roman" w:cs="Times New Roman"/>
          <w:szCs w:val="24"/>
        </w:rPr>
        <w:t xml:space="preserve">, </w:t>
      </w:r>
      <w:r w:rsidRPr="00C855F2">
        <w:rPr>
          <w:rFonts w:ascii="Times New Roman" w:hAnsi="Times New Roman" w:cs="Times New Roman"/>
          <w:szCs w:val="24"/>
        </w:rPr>
        <w:t>burmistrza</w:t>
      </w:r>
      <w:r w:rsidR="0009057F" w:rsidRPr="00C855F2">
        <w:rPr>
          <w:rFonts w:ascii="Times New Roman" w:hAnsi="Times New Roman" w:cs="Times New Roman"/>
          <w:szCs w:val="24"/>
        </w:rPr>
        <w:t xml:space="preserve"> albo</w:t>
      </w:r>
      <w:r w:rsidRPr="00C855F2">
        <w:rPr>
          <w:rFonts w:ascii="Times New Roman" w:hAnsi="Times New Roman" w:cs="Times New Roman"/>
          <w:szCs w:val="24"/>
        </w:rPr>
        <w:t xml:space="preserve"> prezydenta miasta.</w:t>
      </w:r>
    </w:p>
    <w:p w:rsidR="00C3717A" w:rsidRPr="00C855F2" w:rsidRDefault="00C3717A" w:rsidP="00C3717A">
      <w:pPr>
        <w:pStyle w:val="ARTartustawynprozporzdzenia"/>
        <w:rPr>
          <w:rFonts w:ascii="Times New Roman" w:hAnsi="Times New Roman" w:cs="Times New Roman"/>
          <w:szCs w:val="24"/>
        </w:rPr>
      </w:pPr>
      <w:r w:rsidRPr="00C855F2">
        <w:rPr>
          <w:rFonts w:ascii="Times New Roman" w:hAnsi="Times New Roman" w:cs="Times New Roman"/>
          <w:szCs w:val="24"/>
        </w:rPr>
        <w:t>2. Wójt</w:t>
      </w:r>
      <w:r w:rsidR="00584F50" w:rsidRPr="00C855F2">
        <w:rPr>
          <w:rFonts w:ascii="Times New Roman" w:hAnsi="Times New Roman" w:cs="Times New Roman"/>
          <w:szCs w:val="24"/>
        </w:rPr>
        <w:t xml:space="preserve">, </w:t>
      </w:r>
      <w:r w:rsidRPr="00C855F2">
        <w:rPr>
          <w:rFonts w:ascii="Times New Roman" w:hAnsi="Times New Roman" w:cs="Times New Roman"/>
          <w:szCs w:val="24"/>
        </w:rPr>
        <w:t>burmistrz</w:t>
      </w:r>
      <w:r w:rsidR="00584F50" w:rsidRPr="00C855F2">
        <w:rPr>
          <w:rFonts w:ascii="Times New Roman" w:hAnsi="Times New Roman" w:cs="Times New Roman"/>
          <w:szCs w:val="24"/>
        </w:rPr>
        <w:t xml:space="preserve"> albo</w:t>
      </w:r>
      <w:r w:rsidRPr="00C855F2">
        <w:rPr>
          <w:rFonts w:ascii="Times New Roman" w:hAnsi="Times New Roman" w:cs="Times New Roman"/>
          <w:szCs w:val="24"/>
        </w:rPr>
        <w:t xml:space="preserve"> prezydent miasta podejmuje decyzję w sprawie zgody, o której mowa w ust. 1, </w:t>
      </w:r>
      <w:r w:rsidR="00FB7A2A" w:rsidRPr="00C855F2">
        <w:rPr>
          <w:rFonts w:ascii="Times New Roman" w:hAnsi="Times New Roman" w:cs="Times New Roman"/>
          <w:szCs w:val="24"/>
        </w:rPr>
        <w:t xml:space="preserve">biorąc pod uwagę </w:t>
      </w:r>
      <w:r w:rsidR="00F2100A" w:rsidRPr="00C855F2">
        <w:rPr>
          <w:rFonts w:ascii="Times New Roman" w:hAnsi="Times New Roman" w:cs="Times New Roman"/>
          <w:szCs w:val="24"/>
        </w:rPr>
        <w:t xml:space="preserve">stan zaspokojenia </w:t>
      </w:r>
      <w:r w:rsidR="00FB7A2A" w:rsidRPr="00C855F2">
        <w:rPr>
          <w:rFonts w:ascii="Times New Roman" w:hAnsi="Times New Roman" w:cs="Times New Roman"/>
          <w:szCs w:val="24"/>
        </w:rPr>
        <w:t>potrzeb mieszkaniow</w:t>
      </w:r>
      <w:r w:rsidR="00F2100A" w:rsidRPr="00C855F2">
        <w:rPr>
          <w:rFonts w:ascii="Times New Roman" w:hAnsi="Times New Roman" w:cs="Times New Roman"/>
          <w:szCs w:val="24"/>
        </w:rPr>
        <w:t>ych</w:t>
      </w:r>
      <w:r w:rsidR="00FB7A2A" w:rsidRPr="00C855F2">
        <w:rPr>
          <w:rFonts w:ascii="Times New Roman" w:hAnsi="Times New Roman" w:cs="Times New Roman"/>
          <w:szCs w:val="24"/>
        </w:rPr>
        <w:t xml:space="preserve"> </w:t>
      </w:r>
      <w:r w:rsidR="00CB12F0" w:rsidRPr="00C855F2">
        <w:rPr>
          <w:rFonts w:ascii="Times New Roman" w:hAnsi="Times New Roman" w:cs="Times New Roman"/>
          <w:szCs w:val="24"/>
        </w:rPr>
        <w:t xml:space="preserve">w </w:t>
      </w:r>
      <w:r w:rsidR="00FB7A2A" w:rsidRPr="00C855F2">
        <w:rPr>
          <w:rFonts w:ascii="Times New Roman" w:hAnsi="Times New Roman" w:cs="Times New Roman"/>
          <w:szCs w:val="24"/>
        </w:rPr>
        <w:t>gmin</w:t>
      </w:r>
      <w:r w:rsidR="00CB12F0" w:rsidRPr="00C855F2">
        <w:rPr>
          <w:rFonts w:ascii="Times New Roman" w:hAnsi="Times New Roman" w:cs="Times New Roman"/>
          <w:szCs w:val="24"/>
        </w:rPr>
        <w:t>ie</w:t>
      </w:r>
      <w:r w:rsidRPr="00C855F2">
        <w:rPr>
          <w:rFonts w:ascii="Times New Roman" w:hAnsi="Times New Roman" w:cs="Times New Roman"/>
          <w:szCs w:val="24"/>
        </w:rPr>
        <w:t xml:space="preserve">. </w:t>
      </w:r>
    </w:p>
    <w:p w:rsidR="00C3717A" w:rsidRPr="00C855F2" w:rsidRDefault="00C3717A" w:rsidP="00C3717A">
      <w:pPr>
        <w:pStyle w:val="ARTartustawynprozporzdzenia"/>
        <w:rPr>
          <w:rFonts w:ascii="Times New Roman" w:hAnsi="Times New Roman" w:cs="Times New Roman"/>
          <w:szCs w:val="24"/>
        </w:rPr>
      </w:pPr>
      <w:r w:rsidRPr="00C855F2">
        <w:rPr>
          <w:rFonts w:ascii="Times New Roman" w:hAnsi="Times New Roman" w:cs="Times New Roman"/>
          <w:szCs w:val="24"/>
        </w:rPr>
        <w:t>3. Wójt</w:t>
      </w:r>
      <w:r w:rsidR="00102141" w:rsidRPr="00C855F2">
        <w:rPr>
          <w:rFonts w:ascii="Times New Roman" w:hAnsi="Times New Roman" w:cs="Times New Roman"/>
          <w:szCs w:val="24"/>
        </w:rPr>
        <w:t>,</w:t>
      </w:r>
      <w:r w:rsidRPr="00C855F2">
        <w:rPr>
          <w:rFonts w:ascii="Times New Roman" w:hAnsi="Times New Roman" w:cs="Times New Roman"/>
          <w:szCs w:val="24"/>
        </w:rPr>
        <w:t xml:space="preserve"> burmistrz</w:t>
      </w:r>
      <w:r w:rsidR="00102141" w:rsidRPr="00C855F2">
        <w:rPr>
          <w:rFonts w:ascii="Times New Roman" w:hAnsi="Times New Roman" w:cs="Times New Roman"/>
          <w:szCs w:val="24"/>
        </w:rPr>
        <w:t xml:space="preserve"> albo</w:t>
      </w:r>
      <w:r w:rsidRPr="00C855F2">
        <w:rPr>
          <w:rFonts w:ascii="Times New Roman" w:hAnsi="Times New Roman" w:cs="Times New Roman"/>
          <w:szCs w:val="24"/>
        </w:rPr>
        <w:t xml:space="preserve"> prezydent miasta wyraża zgodę lub odmawia zgody w drodze decyzji w terminie 60 dni od dnia złożenia przez inwestora wniosku, o którym mowa w ust. 1.</w:t>
      </w:r>
    </w:p>
    <w:p w:rsidR="00C3717A" w:rsidRPr="00C855F2" w:rsidRDefault="00C3717A" w:rsidP="00C3717A">
      <w:pPr>
        <w:pStyle w:val="ARTartustawynprozporzdzenia"/>
        <w:rPr>
          <w:rFonts w:ascii="Times New Roman" w:hAnsi="Times New Roman" w:cs="Times New Roman"/>
          <w:szCs w:val="24"/>
        </w:rPr>
      </w:pPr>
      <w:r w:rsidRPr="00C855F2">
        <w:rPr>
          <w:rFonts w:ascii="Times New Roman" w:hAnsi="Times New Roman" w:cs="Times New Roman"/>
          <w:szCs w:val="24"/>
        </w:rPr>
        <w:t>4. Wniosek o wyrażenie zgody, o którym mowa w ust. 1, zawiera dokumenty, o których mowa w art. 1</w:t>
      </w:r>
      <w:r w:rsidR="00607DFB" w:rsidRPr="00C855F2">
        <w:rPr>
          <w:rFonts w:ascii="Times New Roman" w:hAnsi="Times New Roman" w:cs="Times New Roman"/>
          <w:szCs w:val="24"/>
        </w:rPr>
        <w:t>5</w:t>
      </w:r>
      <w:r w:rsidRPr="00C855F2">
        <w:rPr>
          <w:rFonts w:ascii="Times New Roman" w:hAnsi="Times New Roman" w:cs="Times New Roman"/>
          <w:szCs w:val="24"/>
        </w:rPr>
        <w:t xml:space="preserve"> ust. 1 pkt 1-7. </w:t>
      </w:r>
    </w:p>
    <w:p w:rsidR="00B21D7E" w:rsidRPr="00C855F2" w:rsidRDefault="00A717DD"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E81E96" w:rsidRPr="00C855F2">
        <w:rPr>
          <w:rFonts w:ascii="Times New Roman" w:hAnsi="Times New Roman" w:cs="Times New Roman"/>
          <w:b/>
          <w:szCs w:val="24"/>
        </w:rPr>
        <w:t>8</w:t>
      </w:r>
      <w:r w:rsidRPr="00C855F2">
        <w:rPr>
          <w:rFonts w:ascii="Times New Roman" w:hAnsi="Times New Roman" w:cs="Times New Roman"/>
          <w:b/>
          <w:szCs w:val="24"/>
        </w:rPr>
        <w:t>.</w:t>
      </w:r>
      <w:r w:rsidRPr="00C855F2">
        <w:rPr>
          <w:rFonts w:ascii="Times New Roman" w:hAnsi="Times New Roman" w:cs="Times New Roman"/>
          <w:szCs w:val="24"/>
        </w:rPr>
        <w:t> </w:t>
      </w:r>
      <w:r w:rsidR="003634AE" w:rsidRPr="00C855F2">
        <w:rPr>
          <w:rFonts w:ascii="Times New Roman" w:hAnsi="Times New Roman" w:cs="Times New Roman"/>
          <w:szCs w:val="24"/>
        </w:rPr>
        <w:t>1</w:t>
      </w:r>
      <w:r w:rsidR="00B21D7E" w:rsidRPr="00C855F2">
        <w:rPr>
          <w:rFonts w:ascii="Times New Roman" w:hAnsi="Times New Roman" w:cs="Times New Roman"/>
          <w:szCs w:val="24"/>
        </w:rPr>
        <w:t xml:space="preserve">. Realizacja inwestycji </w:t>
      </w:r>
      <w:r w:rsidR="008C3FFA" w:rsidRPr="00C855F2">
        <w:rPr>
          <w:rFonts w:ascii="Times New Roman" w:hAnsi="Times New Roman" w:cs="Times New Roman"/>
          <w:szCs w:val="24"/>
        </w:rPr>
        <w:t xml:space="preserve">mieszkaniowych </w:t>
      </w:r>
      <w:r w:rsidR="002F5702" w:rsidRPr="00C855F2">
        <w:rPr>
          <w:rFonts w:ascii="Times New Roman" w:hAnsi="Times New Roman" w:cs="Times New Roman"/>
          <w:szCs w:val="24"/>
        </w:rPr>
        <w:t xml:space="preserve">lub </w:t>
      </w:r>
      <w:r w:rsidR="008C3FFA" w:rsidRPr="00C855F2">
        <w:rPr>
          <w:rFonts w:ascii="Times New Roman" w:hAnsi="Times New Roman" w:cs="Times New Roman"/>
          <w:szCs w:val="24"/>
        </w:rPr>
        <w:t xml:space="preserve">inwestycji towarzyszących </w:t>
      </w:r>
      <w:r w:rsidR="00B21D7E" w:rsidRPr="00C855F2">
        <w:rPr>
          <w:rFonts w:ascii="Times New Roman" w:hAnsi="Times New Roman" w:cs="Times New Roman"/>
          <w:szCs w:val="24"/>
        </w:rPr>
        <w:t>jest możliwa na obszarze kolejowym, o którym mowa w art. 4 pkt 8 ustawy z dnia 28 marca 2003</w:t>
      </w:r>
      <w:r w:rsidR="00281310" w:rsidRPr="00C855F2">
        <w:rPr>
          <w:rFonts w:ascii="Times New Roman" w:hAnsi="Times New Roman" w:cs="Times New Roman"/>
          <w:szCs w:val="24"/>
        </w:rPr>
        <w:t> </w:t>
      </w:r>
      <w:r w:rsidR="00B21D7E" w:rsidRPr="00C855F2">
        <w:rPr>
          <w:rFonts w:ascii="Times New Roman" w:hAnsi="Times New Roman" w:cs="Times New Roman"/>
          <w:szCs w:val="24"/>
        </w:rPr>
        <w:t>r. o transporcie kolejowym, oraz na terenie zamkniętym, o którym mowa w art. 2 pkt 9 ustawy z dnia 17 maja 1989 r. - Prawo geodezyjne i kartograficzne</w:t>
      </w:r>
      <w:r w:rsidR="00F37382" w:rsidRPr="00C855F2">
        <w:rPr>
          <w:rFonts w:ascii="Times New Roman" w:hAnsi="Times New Roman" w:cs="Times New Roman"/>
          <w:szCs w:val="24"/>
        </w:rPr>
        <w:t>,</w:t>
      </w:r>
      <w:r w:rsidR="00B21D7E" w:rsidRPr="00C855F2">
        <w:rPr>
          <w:rFonts w:ascii="Times New Roman" w:hAnsi="Times New Roman" w:cs="Times New Roman"/>
          <w:szCs w:val="24"/>
        </w:rPr>
        <w:t xml:space="preserve"> wykorzystywanym na potrzeby transportu kolejowego, o ile nie uniemożliwia zarządzania, eksploatacji i utrzymania linii kolejowej oraz przewozu osób i rzeczy.</w:t>
      </w:r>
    </w:p>
    <w:p w:rsidR="008D6686" w:rsidRPr="00C855F2" w:rsidRDefault="00634D6D" w:rsidP="00DB2354">
      <w:pPr>
        <w:pStyle w:val="ARTartustawynprozporzdzenia"/>
        <w:rPr>
          <w:rFonts w:ascii="Times New Roman" w:hAnsi="Times New Roman" w:cs="Times New Roman"/>
          <w:szCs w:val="24"/>
        </w:rPr>
      </w:pPr>
      <w:r w:rsidRPr="00C855F2">
        <w:rPr>
          <w:rFonts w:ascii="Times New Roman" w:hAnsi="Times New Roman" w:cs="Times New Roman"/>
          <w:szCs w:val="24"/>
        </w:rPr>
        <w:t>2</w:t>
      </w:r>
      <w:r w:rsidR="003F54E5" w:rsidRPr="00C855F2">
        <w:rPr>
          <w:rFonts w:ascii="Times New Roman" w:hAnsi="Times New Roman" w:cs="Times New Roman"/>
          <w:szCs w:val="24"/>
        </w:rPr>
        <w:t xml:space="preserve">. </w:t>
      </w:r>
      <w:r w:rsidR="00AF7EDC" w:rsidRPr="00C855F2">
        <w:rPr>
          <w:rFonts w:ascii="Times New Roman" w:hAnsi="Times New Roman" w:cs="Times New Roman"/>
          <w:szCs w:val="24"/>
        </w:rPr>
        <w:t xml:space="preserve">Potwierdzenie, iż </w:t>
      </w:r>
      <w:r w:rsidR="00BC6E95" w:rsidRPr="00C855F2">
        <w:rPr>
          <w:rFonts w:ascii="Times New Roman" w:hAnsi="Times New Roman" w:cs="Times New Roman"/>
          <w:szCs w:val="24"/>
        </w:rPr>
        <w:t xml:space="preserve">realizacja inwestycji mieszkaniowych </w:t>
      </w:r>
      <w:r w:rsidR="002F5702" w:rsidRPr="00C855F2">
        <w:rPr>
          <w:rFonts w:ascii="Times New Roman" w:hAnsi="Times New Roman" w:cs="Times New Roman"/>
          <w:szCs w:val="24"/>
        </w:rPr>
        <w:t xml:space="preserve">lub </w:t>
      </w:r>
      <w:r w:rsidR="00BC6E95" w:rsidRPr="00C855F2">
        <w:rPr>
          <w:rFonts w:ascii="Times New Roman" w:hAnsi="Times New Roman" w:cs="Times New Roman"/>
          <w:szCs w:val="24"/>
        </w:rPr>
        <w:t xml:space="preserve">inwestycji towarzyszących nie </w:t>
      </w:r>
      <w:r w:rsidR="00F35CED" w:rsidRPr="00C855F2">
        <w:rPr>
          <w:rFonts w:ascii="Times New Roman" w:hAnsi="Times New Roman" w:cs="Times New Roman"/>
          <w:szCs w:val="24"/>
        </w:rPr>
        <w:t>uniemożliwia zarządzania, eksploatacji i utrzymania linii kolejowej oraz przewozu osób i rzeczy</w:t>
      </w:r>
      <w:r w:rsidR="004A54B2" w:rsidRPr="00C855F2">
        <w:rPr>
          <w:rFonts w:ascii="Times New Roman" w:hAnsi="Times New Roman" w:cs="Times New Roman"/>
          <w:szCs w:val="24"/>
        </w:rPr>
        <w:t xml:space="preserve">, </w:t>
      </w:r>
      <w:r w:rsidR="007110C4" w:rsidRPr="00C855F2">
        <w:rPr>
          <w:rFonts w:ascii="Times New Roman" w:hAnsi="Times New Roman" w:cs="Times New Roman"/>
          <w:szCs w:val="24"/>
        </w:rPr>
        <w:t xml:space="preserve">następuje </w:t>
      </w:r>
      <w:r w:rsidR="00ED130D" w:rsidRPr="00C855F2">
        <w:rPr>
          <w:rFonts w:ascii="Times New Roman" w:hAnsi="Times New Roman" w:cs="Times New Roman"/>
          <w:szCs w:val="24"/>
        </w:rPr>
        <w:t xml:space="preserve">w formie </w:t>
      </w:r>
      <w:r w:rsidR="00BE1B52" w:rsidRPr="00C855F2">
        <w:rPr>
          <w:rFonts w:ascii="Times New Roman" w:hAnsi="Times New Roman" w:cs="Times New Roman"/>
          <w:szCs w:val="24"/>
        </w:rPr>
        <w:t xml:space="preserve">uzgodnienia </w:t>
      </w:r>
      <w:r w:rsidR="006B3144" w:rsidRPr="00C855F2">
        <w:rPr>
          <w:rFonts w:ascii="Times New Roman" w:hAnsi="Times New Roman" w:cs="Times New Roman"/>
          <w:szCs w:val="24"/>
        </w:rPr>
        <w:t xml:space="preserve">z </w:t>
      </w:r>
      <w:r w:rsidR="00C37D29" w:rsidRPr="00C855F2">
        <w:rPr>
          <w:rFonts w:ascii="Times New Roman" w:hAnsi="Times New Roman" w:cs="Times New Roman"/>
          <w:szCs w:val="24"/>
        </w:rPr>
        <w:t>podmiot</w:t>
      </w:r>
      <w:r w:rsidR="006B3144" w:rsidRPr="00C855F2">
        <w:rPr>
          <w:rFonts w:ascii="Times New Roman" w:hAnsi="Times New Roman" w:cs="Times New Roman"/>
          <w:szCs w:val="24"/>
        </w:rPr>
        <w:t>em</w:t>
      </w:r>
      <w:r w:rsidR="00C37D29" w:rsidRPr="00C855F2">
        <w:rPr>
          <w:rFonts w:ascii="Times New Roman" w:hAnsi="Times New Roman" w:cs="Times New Roman"/>
          <w:szCs w:val="24"/>
        </w:rPr>
        <w:t xml:space="preserve"> lub organ</w:t>
      </w:r>
      <w:r w:rsidR="006B3144" w:rsidRPr="00C855F2">
        <w:rPr>
          <w:rFonts w:ascii="Times New Roman" w:hAnsi="Times New Roman" w:cs="Times New Roman"/>
          <w:szCs w:val="24"/>
        </w:rPr>
        <w:t>em</w:t>
      </w:r>
      <w:r w:rsidR="00C37D29" w:rsidRPr="00C855F2">
        <w:rPr>
          <w:rFonts w:ascii="Times New Roman" w:hAnsi="Times New Roman" w:cs="Times New Roman"/>
          <w:szCs w:val="24"/>
        </w:rPr>
        <w:t xml:space="preserve"> </w:t>
      </w:r>
      <w:r w:rsidR="00594F7F" w:rsidRPr="00C855F2">
        <w:rPr>
          <w:rFonts w:ascii="Times New Roman" w:hAnsi="Times New Roman" w:cs="Times New Roman"/>
          <w:szCs w:val="24"/>
        </w:rPr>
        <w:t>zarządzając</w:t>
      </w:r>
      <w:r w:rsidR="0017087E" w:rsidRPr="00C855F2">
        <w:rPr>
          <w:rFonts w:ascii="Times New Roman" w:hAnsi="Times New Roman" w:cs="Times New Roman"/>
          <w:szCs w:val="24"/>
        </w:rPr>
        <w:t>ym</w:t>
      </w:r>
      <w:r w:rsidR="00594F7F" w:rsidRPr="00C855F2">
        <w:rPr>
          <w:rFonts w:ascii="Times New Roman" w:hAnsi="Times New Roman" w:cs="Times New Roman"/>
          <w:szCs w:val="24"/>
        </w:rPr>
        <w:t xml:space="preserve"> </w:t>
      </w:r>
      <w:r w:rsidR="004A6E88" w:rsidRPr="00C855F2">
        <w:rPr>
          <w:rFonts w:ascii="Times New Roman" w:hAnsi="Times New Roman" w:cs="Times New Roman"/>
          <w:szCs w:val="24"/>
        </w:rPr>
        <w:t xml:space="preserve">odpowiednio </w:t>
      </w:r>
      <w:r w:rsidR="000E7DB8" w:rsidRPr="00C855F2">
        <w:rPr>
          <w:rFonts w:ascii="Times New Roman" w:hAnsi="Times New Roman" w:cs="Times New Roman"/>
          <w:szCs w:val="24"/>
        </w:rPr>
        <w:t xml:space="preserve">danym </w:t>
      </w:r>
      <w:r w:rsidR="004A6E88" w:rsidRPr="00C855F2">
        <w:rPr>
          <w:rFonts w:ascii="Times New Roman" w:hAnsi="Times New Roman" w:cs="Times New Roman"/>
          <w:szCs w:val="24"/>
        </w:rPr>
        <w:t>obszarem kolejowym lub terenem zamkniętym</w:t>
      </w:r>
      <w:r w:rsidR="000B60B5" w:rsidRPr="00C855F2">
        <w:rPr>
          <w:rFonts w:ascii="Times New Roman" w:hAnsi="Times New Roman" w:cs="Times New Roman"/>
          <w:szCs w:val="24"/>
        </w:rPr>
        <w:t>, o którym mowa w art. 2 pkt 9 ustawy z dnia 17 maja 1989 r. - Prawo geodezyjne i kartograficzne, wykorzystywanym na potrzeby transportu kolejowego</w:t>
      </w:r>
      <w:r w:rsidR="004A6E88" w:rsidRPr="00C855F2">
        <w:rPr>
          <w:rFonts w:ascii="Times New Roman" w:hAnsi="Times New Roman" w:cs="Times New Roman"/>
          <w:szCs w:val="24"/>
        </w:rPr>
        <w:t>.</w:t>
      </w:r>
    </w:p>
    <w:p w:rsidR="00B21D7E" w:rsidRPr="00C855F2" w:rsidRDefault="00993C7C"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412ADC" w:rsidRPr="00C855F2">
        <w:rPr>
          <w:rFonts w:ascii="Times New Roman" w:hAnsi="Times New Roman" w:cs="Times New Roman"/>
          <w:b/>
          <w:szCs w:val="24"/>
        </w:rPr>
        <w:t>9</w:t>
      </w:r>
      <w:r w:rsidRPr="00C855F2">
        <w:rPr>
          <w:rFonts w:ascii="Times New Roman" w:hAnsi="Times New Roman" w:cs="Times New Roman"/>
          <w:b/>
          <w:szCs w:val="24"/>
        </w:rPr>
        <w:t>.</w:t>
      </w:r>
      <w:r w:rsidRPr="00C855F2">
        <w:rPr>
          <w:rFonts w:ascii="Times New Roman" w:hAnsi="Times New Roman" w:cs="Times New Roman"/>
          <w:szCs w:val="24"/>
        </w:rPr>
        <w:t> </w:t>
      </w:r>
      <w:r w:rsidR="008E1BA3" w:rsidRPr="00C855F2">
        <w:rPr>
          <w:rFonts w:ascii="Times New Roman" w:hAnsi="Times New Roman" w:cs="Times New Roman"/>
          <w:szCs w:val="24"/>
        </w:rPr>
        <w:t xml:space="preserve"> </w:t>
      </w:r>
      <w:r w:rsidR="004F6457" w:rsidRPr="00C855F2">
        <w:rPr>
          <w:rFonts w:ascii="Times New Roman" w:hAnsi="Times New Roman" w:cs="Times New Roman"/>
          <w:szCs w:val="24"/>
        </w:rPr>
        <w:t xml:space="preserve">1. </w:t>
      </w:r>
      <w:r w:rsidR="00B21D7E" w:rsidRPr="00C855F2">
        <w:rPr>
          <w:rFonts w:ascii="Times New Roman" w:hAnsi="Times New Roman" w:cs="Times New Roman"/>
          <w:szCs w:val="24"/>
        </w:rPr>
        <w:t>Ilekroć w odrębnych przepisach realizacja inwestycji mieszkaniowej lub inwestycji towarzyszącej uzależnion</w:t>
      </w:r>
      <w:r w:rsidR="00DB4E46" w:rsidRPr="00C855F2">
        <w:rPr>
          <w:rFonts w:ascii="Times New Roman" w:hAnsi="Times New Roman" w:cs="Times New Roman"/>
          <w:szCs w:val="24"/>
        </w:rPr>
        <w:t>a</w:t>
      </w:r>
      <w:r w:rsidR="00B21D7E" w:rsidRPr="00C855F2">
        <w:rPr>
          <w:rFonts w:ascii="Times New Roman" w:hAnsi="Times New Roman" w:cs="Times New Roman"/>
          <w:szCs w:val="24"/>
        </w:rPr>
        <w:t xml:space="preserve"> jest od zgodności lub nienaruszania przeznaczenia lub sposobu wykorzystywania nieruchomości wynikającego z miejscowego planu zagospodarowania przestrzennego lub studium uwarunkowań i kierunków zagospodarowania </w:t>
      </w:r>
      <w:r w:rsidR="00B21D7E" w:rsidRPr="00C855F2">
        <w:rPr>
          <w:rFonts w:ascii="Times New Roman" w:hAnsi="Times New Roman" w:cs="Times New Roman"/>
          <w:szCs w:val="24"/>
        </w:rPr>
        <w:lastRenderedPageBreak/>
        <w:t>przestrzennego gminy, wymóg ten uważa się za spełniony w zakresie wynikającym z</w:t>
      </w:r>
      <w:r w:rsidR="00915555" w:rsidRPr="00C855F2">
        <w:rPr>
          <w:rFonts w:ascii="Times New Roman" w:hAnsi="Times New Roman" w:cs="Times New Roman"/>
          <w:szCs w:val="24"/>
        </w:rPr>
        <w:t>e zgody, o której mowa w</w:t>
      </w:r>
      <w:r w:rsidR="00B21D7E" w:rsidRPr="00C855F2">
        <w:rPr>
          <w:rFonts w:ascii="Times New Roman" w:hAnsi="Times New Roman" w:cs="Times New Roman"/>
          <w:szCs w:val="24"/>
        </w:rPr>
        <w:t xml:space="preserve"> </w:t>
      </w:r>
      <w:r w:rsidR="00902A1F" w:rsidRPr="00C855F2">
        <w:rPr>
          <w:rFonts w:ascii="Times New Roman" w:hAnsi="Times New Roman" w:cs="Times New Roman"/>
          <w:szCs w:val="24"/>
        </w:rPr>
        <w:t xml:space="preserve">art. </w:t>
      </w:r>
      <w:r w:rsidR="00E57EDA" w:rsidRPr="00C855F2">
        <w:rPr>
          <w:rFonts w:ascii="Times New Roman" w:hAnsi="Times New Roman" w:cs="Times New Roman"/>
          <w:szCs w:val="24"/>
        </w:rPr>
        <w:t>6</w:t>
      </w:r>
      <w:r w:rsidR="002B7CAA" w:rsidRPr="00C855F2">
        <w:rPr>
          <w:rFonts w:ascii="Times New Roman" w:hAnsi="Times New Roman" w:cs="Times New Roman"/>
          <w:szCs w:val="24"/>
        </w:rPr>
        <w:t xml:space="preserve"> lub 7</w:t>
      </w:r>
      <w:r w:rsidR="00915555" w:rsidRPr="00C855F2">
        <w:rPr>
          <w:rFonts w:ascii="Times New Roman" w:hAnsi="Times New Roman" w:cs="Times New Roman"/>
          <w:szCs w:val="24"/>
        </w:rPr>
        <w:t xml:space="preserve">, oraz uzgodnienia, o którym mowa w art. </w:t>
      </w:r>
      <w:r w:rsidR="00EF2BAE" w:rsidRPr="00C855F2">
        <w:rPr>
          <w:rFonts w:ascii="Times New Roman" w:hAnsi="Times New Roman" w:cs="Times New Roman"/>
          <w:szCs w:val="24"/>
        </w:rPr>
        <w:t>8</w:t>
      </w:r>
      <w:r w:rsidR="00B21D7E" w:rsidRPr="00C855F2">
        <w:rPr>
          <w:rFonts w:ascii="Times New Roman" w:hAnsi="Times New Roman" w:cs="Times New Roman"/>
          <w:szCs w:val="24"/>
        </w:rPr>
        <w:t>.</w:t>
      </w:r>
    </w:p>
    <w:p w:rsidR="004F6457" w:rsidRPr="00C855F2" w:rsidRDefault="004F6457" w:rsidP="00DB2354">
      <w:pPr>
        <w:pStyle w:val="ARTartustawynprozporzdzenia"/>
        <w:rPr>
          <w:rFonts w:ascii="Times New Roman" w:hAnsi="Times New Roman" w:cs="Times New Roman"/>
          <w:szCs w:val="24"/>
        </w:rPr>
      </w:pPr>
      <w:r w:rsidRPr="00C855F2">
        <w:rPr>
          <w:rFonts w:ascii="Times New Roman" w:hAnsi="Times New Roman" w:cs="Times New Roman"/>
          <w:szCs w:val="24"/>
        </w:rPr>
        <w:t xml:space="preserve">2. Przepis ust. 1 nie wyłącza stosowania </w:t>
      </w:r>
      <w:r w:rsidR="00A97C98" w:rsidRPr="00C855F2">
        <w:rPr>
          <w:rFonts w:ascii="Times New Roman" w:hAnsi="Times New Roman" w:cs="Times New Roman"/>
          <w:szCs w:val="24"/>
        </w:rPr>
        <w:t>do</w:t>
      </w:r>
      <w:r w:rsidR="00A97C98" w:rsidRPr="00C855F2">
        <w:rPr>
          <w:rFonts w:ascii="Times New Roman" w:hAnsi="Times New Roman" w:cs="Times New Roman"/>
          <w:b/>
          <w:szCs w:val="24"/>
        </w:rPr>
        <w:t xml:space="preserve"> </w:t>
      </w:r>
      <w:r w:rsidR="00A97C98" w:rsidRPr="00C855F2">
        <w:rPr>
          <w:rFonts w:ascii="Times New Roman" w:hAnsi="Times New Roman" w:cs="Times New Roman"/>
          <w:szCs w:val="24"/>
        </w:rPr>
        <w:t>inwestycji mieszkaniowej lub inwestycji towarzyszącej</w:t>
      </w:r>
      <w:r w:rsidR="002020E3" w:rsidRPr="00C855F2">
        <w:rPr>
          <w:rFonts w:ascii="Times New Roman" w:hAnsi="Times New Roman" w:cs="Times New Roman"/>
          <w:szCs w:val="24"/>
        </w:rPr>
        <w:t xml:space="preserve"> </w:t>
      </w:r>
      <w:r w:rsidR="00A97C98" w:rsidRPr="00C855F2">
        <w:rPr>
          <w:rFonts w:ascii="Times New Roman" w:hAnsi="Times New Roman" w:cs="Times New Roman"/>
          <w:szCs w:val="24"/>
        </w:rPr>
        <w:t>przepisów o ochronie gruntów rolnych i leśnych</w:t>
      </w:r>
      <w:r w:rsidR="00CC7F87" w:rsidRPr="00C855F2">
        <w:rPr>
          <w:rFonts w:ascii="Times New Roman" w:hAnsi="Times New Roman" w:cs="Times New Roman"/>
          <w:szCs w:val="24"/>
        </w:rPr>
        <w:t xml:space="preserve"> w zakresie gruntów </w:t>
      </w:r>
      <w:r w:rsidR="002020E3" w:rsidRPr="00C855F2">
        <w:rPr>
          <w:rFonts w:ascii="Times New Roman" w:hAnsi="Times New Roman" w:cs="Times New Roman"/>
          <w:szCs w:val="24"/>
        </w:rPr>
        <w:t xml:space="preserve">leśnych oraz, poza granicami administracyjnymi miast, gruntów </w:t>
      </w:r>
      <w:r w:rsidR="00CC7F87" w:rsidRPr="00C855F2">
        <w:rPr>
          <w:rFonts w:ascii="Times New Roman" w:hAnsi="Times New Roman" w:cs="Times New Roman"/>
          <w:szCs w:val="24"/>
        </w:rPr>
        <w:t>rolnych</w:t>
      </w:r>
      <w:r w:rsidR="00A97C98" w:rsidRPr="00C855F2">
        <w:rPr>
          <w:rFonts w:ascii="Times New Roman" w:hAnsi="Times New Roman" w:cs="Times New Roman"/>
          <w:szCs w:val="24"/>
        </w:rPr>
        <w:t>.</w:t>
      </w:r>
    </w:p>
    <w:p w:rsidR="00681511" w:rsidRPr="00C855F2" w:rsidRDefault="00681511" w:rsidP="00681511">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w:t>
      </w:r>
      <w:r w:rsidR="003A08A1" w:rsidRPr="00C855F2">
        <w:rPr>
          <w:rFonts w:ascii="Times New Roman" w:hAnsi="Times New Roman" w:cs="Times New Roman"/>
          <w:b/>
          <w:szCs w:val="24"/>
        </w:rPr>
        <w:t>10</w:t>
      </w:r>
      <w:r w:rsidRPr="00C855F2">
        <w:rPr>
          <w:rFonts w:ascii="Times New Roman" w:hAnsi="Times New Roman" w:cs="Times New Roman"/>
          <w:b/>
          <w:szCs w:val="24"/>
        </w:rPr>
        <w:t>.</w:t>
      </w:r>
      <w:r w:rsidRPr="00C855F2">
        <w:rPr>
          <w:rFonts w:ascii="Times New Roman" w:hAnsi="Times New Roman" w:cs="Times New Roman"/>
          <w:szCs w:val="24"/>
        </w:rPr>
        <w:t xml:space="preserve"> </w:t>
      </w:r>
      <w:r w:rsidR="002147A0" w:rsidRPr="00C855F2">
        <w:rPr>
          <w:rFonts w:ascii="Times New Roman" w:hAnsi="Times New Roman" w:cs="Times New Roman"/>
          <w:szCs w:val="24"/>
        </w:rPr>
        <w:t>W przypadku gdy inwestycja mieszkaniowa lub inwestycja towarzysząca przewidziana jest w obowiązującym miejscowym planie zagospodarowania przestrzennego, decyzji o ustaleniu lokalizacji inwestycji celu publicznego lub decyzji o warunkach zabudowy, inwestor w każdym czasie może wystąpić o wydanie</w:t>
      </w:r>
      <w:r w:rsidRPr="00C855F2">
        <w:rPr>
          <w:rFonts w:ascii="Times New Roman" w:hAnsi="Times New Roman" w:cs="Times New Roman"/>
          <w:szCs w:val="24"/>
        </w:rPr>
        <w:t>:</w:t>
      </w:r>
    </w:p>
    <w:p w:rsidR="00206E82" w:rsidRPr="00C855F2" w:rsidRDefault="00206E82" w:rsidP="00206E82">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pozwolenia na budowę inwestycji mieszkaniowej lub inwestycji towarzyszącej w trybie niniejszej ustawy;</w:t>
      </w:r>
    </w:p>
    <w:p w:rsidR="00206E82" w:rsidRPr="00C855F2" w:rsidRDefault="00206E82" w:rsidP="00206E82">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decyzji o ustaleniu lokalizacji inwestycji mieszkaniowej lub decyzji o ustaleniu lokalizacji inwestycji towarzyszącej w trybie niniejszej ust</w:t>
      </w:r>
      <w:r w:rsidR="00A66179" w:rsidRPr="00C855F2">
        <w:rPr>
          <w:rFonts w:ascii="Times New Roman" w:hAnsi="Times New Roman" w:cs="Times New Roman"/>
          <w:szCs w:val="24"/>
        </w:rPr>
        <w:t>awy, z zastrzeżeniem, że art. 15</w:t>
      </w:r>
      <w:r w:rsidR="0030708A" w:rsidRPr="00C855F2">
        <w:rPr>
          <w:rFonts w:ascii="Times New Roman" w:hAnsi="Times New Roman" w:cs="Times New Roman"/>
          <w:szCs w:val="24"/>
        </w:rPr>
        <w:t xml:space="preserve"> ust. 3 pkt </w:t>
      </w:r>
      <w:r w:rsidRPr="00C855F2">
        <w:rPr>
          <w:rFonts w:ascii="Times New Roman" w:hAnsi="Times New Roman" w:cs="Times New Roman"/>
          <w:szCs w:val="24"/>
        </w:rPr>
        <w:t>1</w:t>
      </w:r>
      <w:r w:rsidR="00562DA7">
        <w:rPr>
          <w:rFonts w:ascii="Times New Roman" w:hAnsi="Times New Roman" w:cs="Times New Roman"/>
          <w:szCs w:val="24"/>
        </w:rPr>
        <w:t>,</w:t>
      </w:r>
      <w:r w:rsidRPr="00C855F2">
        <w:rPr>
          <w:rFonts w:ascii="Times New Roman" w:hAnsi="Times New Roman" w:cs="Times New Roman"/>
          <w:szCs w:val="24"/>
        </w:rPr>
        <w:t xml:space="preserve"> 7 i 11 nie stosuje się;</w:t>
      </w:r>
    </w:p>
    <w:p w:rsidR="00206E82" w:rsidRPr="00C855F2" w:rsidRDefault="00206E82" w:rsidP="00206E82">
      <w:pPr>
        <w:pStyle w:val="PKTpunkt"/>
        <w:rPr>
          <w:rFonts w:ascii="Times New Roman" w:hAnsi="Times New Roman" w:cs="Times New Roman"/>
          <w:szCs w:val="24"/>
        </w:rPr>
      </w:pPr>
      <w:r w:rsidRPr="00C855F2">
        <w:rPr>
          <w:rFonts w:ascii="Times New Roman" w:hAnsi="Times New Roman" w:cs="Times New Roman"/>
          <w:szCs w:val="24"/>
        </w:rPr>
        <w:t>3)</w:t>
      </w:r>
      <w:r w:rsidRPr="00C855F2">
        <w:rPr>
          <w:rFonts w:ascii="Times New Roman" w:hAnsi="Times New Roman" w:cs="Times New Roman"/>
          <w:szCs w:val="24"/>
        </w:rPr>
        <w:tab/>
        <w:t>decyzji o ustaleniu lokalizacji inwestycji mieszkaniowej lub decyzji o ustaleniu lokalizacji inwestycji towarzyszącej w trybie niniejszej ustawy, w zakresie s</w:t>
      </w:r>
      <w:r w:rsidR="00204C96" w:rsidRPr="00C855F2">
        <w:rPr>
          <w:rFonts w:ascii="Times New Roman" w:hAnsi="Times New Roman" w:cs="Times New Roman"/>
          <w:szCs w:val="24"/>
        </w:rPr>
        <w:t>kutków, o których mowa w art. 32</w:t>
      </w:r>
      <w:r w:rsidRPr="00C855F2">
        <w:rPr>
          <w:rFonts w:ascii="Times New Roman" w:hAnsi="Times New Roman" w:cs="Times New Roman"/>
          <w:szCs w:val="24"/>
        </w:rPr>
        <w:t>, z zastrzeżeniem, że w takim przypadku:</w:t>
      </w:r>
    </w:p>
    <w:p w:rsidR="00206E82" w:rsidRPr="00C855F2" w:rsidRDefault="00206E82" w:rsidP="00206E82">
      <w:pPr>
        <w:pStyle w:val="LITlitera"/>
        <w:rPr>
          <w:rFonts w:ascii="Times New Roman" w:hAnsi="Times New Roman" w:cs="Times New Roman"/>
          <w:szCs w:val="24"/>
        </w:rPr>
      </w:pPr>
      <w:r w:rsidRPr="00C855F2">
        <w:rPr>
          <w:rFonts w:ascii="Times New Roman" w:hAnsi="Times New Roman" w:cs="Times New Roman"/>
          <w:szCs w:val="24"/>
        </w:rPr>
        <w:t>a)</w:t>
      </w:r>
      <w:r w:rsidRPr="00C855F2">
        <w:rPr>
          <w:rFonts w:ascii="Times New Roman" w:hAnsi="Times New Roman" w:cs="Times New Roman"/>
          <w:szCs w:val="24"/>
        </w:rPr>
        <w:tab/>
      </w:r>
      <w:r w:rsidR="00695D92" w:rsidRPr="00C855F2">
        <w:rPr>
          <w:rFonts w:ascii="Times New Roman" w:hAnsi="Times New Roman" w:cs="Times New Roman"/>
          <w:szCs w:val="24"/>
        </w:rPr>
        <w:t>wniosek, o którym mowa w art. 15</w:t>
      </w:r>
      <w:r w:rsidRPr="00C855F2">
        <w:rPr>
          <w:rFonts w:ascii="Times New Roman" w:hAnsi="Times New Roman" w:cs="Times New Roman"/>
          <w:szCs w:val="24"/>
        </w:rPr>
        <w:t xml:space="preserve"> ust. 1, zawie</w:t>
      </w:r>
      <w:r w:rsidR="00FF0511" w:rsidRPr="00C855F2">
        <w:rPr>
          <w:rFonts w:ascii="Times New Roman" w:hAnsi="Times New Roman" w:cs="Times New Roman"/>
          <w:szCs w:val="24"/>
        </w:rPr>
        <w:t>ra dane określone w art. 15</w:t>
      </w:r>
      <w:r w:rsidR="00D555A8" w:rsidRPr="00C855F2">
        <w:rPr>
          <w:rFonts w:ascii="Times New Roman" w:hAnsi="Times New Roman" w:cs="Times New Roman"/>
          <w:szCs w:val="24"/>
        </w:rPr>
        <w:t xml:space="preserve"> ust. 1 pkt </w:t>
      </w:r>
      <w:r w:rsidRPr="00C855F2">
        <w:rPr>
          <w:rFonts w:ascii="Times New Roman" w:hAnsi="Times New Roman" w:cs="Times New Roman"/>
          <w:szCs w:val="24"/>
        </w:rPr>
        <w:t>5-7 i 11,</w:t>
      </w:r>
    </w:p>
    <w:p w:rsidR="009719D9" w:rsidRPr="00C855F2" w:rsidRDefault="004B042E" w:rsidP="00206E82">
      <w:pPr>
        <w:pStyle w:val="LITlitera"/>
        <w:rPr>
          <w:rFonts w:ascii="Times New Roman" w:hAnsi="Times New Roman" w:cs="Times New Roman"/>
          <w:szCs w:val="24"/>
        </w:rPr>
      </w:pPr>
      <w:r w:rsidRPr="00C855F2">
        <w:rPr>
          <w:rFonts w:ascii="Times New Roman" w:hAnsi="Times New Roman"/>
        </w:rPr>
        <w:t>b)</w:t>
      </w:r>
      <w:r w:rsidRPr="00C855F2">
        <w:rPr>
          <w:rFonts w:ascii="Times New Roman" w:hAnsi="Times New Roman"/>
        </w:rPr>
        <w:tab/>
        <w:t>przepisu art. 15</w:t>
      </w:r>
      <w:r w:rsidR="00206E82" w:rsidRPr="00C855F2">
        <w:rPr>
          <w:rFonts w:ascii="Times New Roman" w:hAnsi="Times New Roman"/>
        </w:rPr>
        <w:t xml:space="preserve"> ust. 3 nie stosuje się.</w:t>
      </w:r>
    </w:p>
    <w:p w:rsidR="00CE0B84" w:rsidRPr="00C855F2" w:rsidRDefault="00CE0B84" w:rsidP="00272F36">
      <w:pPr>
        <w:pStyle w:val="LITlitera"/>
        <w:jc w:val="center"/>
        <w:rPr>
          <w:rFonts w:ascii="Times New Roman" w:hAnsi="Times New Roman" w:cs="Times New Roman"/>
          <w:b/>
          <w:szCs w:val="24"/>
        </w:rPr>
      </w:pPr>
      <w:r w:rsidRPr="00C855F2">
        <w:rPr>
          <w:rFonts w:ascii="Times New Roman" w:hAnsi="Times New Roman" w:cs="Times New Roman"/>
          <w:b/>
          <w:szCs w:val="24"/>
        </w:rPr>
        <w:t xml:space="preserve">Rozdział </w:t>
      </w:r>
      <w:r w:rsidR="00032C00" w:rsidRPr="00C855F2">
        <w:rPr>
          <w:rFonts w:ascii="Times New Roman" w:hAnsi="Times New Roman" w:cs="Times New Roman"/>
          <w:b/>
          <w:szCs w:val="24"/>
        </w:rPr>
        <w:t>2</w:t>
      </w:r>
    </w:p>
    <w:p w:rsidR="00CE0B84" w:rsidRPr="00C855F2" w:rsidRDefault="00F633D4" w:rsidP="00272F36">
      <w:pPr>
        <w:pStyle w:val="LITlitera"/>
        <w:jc w:val="center"/>
        <w:rPr>
          <w:rFonts w:ascii="Times New Roman" w:hAnsi="Times New Roman" w:cs="Times New Roman"/>
          <w:b/>
          <w:szCs w:val="24"/>
        </w:rPr>
      </w:pPr>
      <w:r w:rsidRPr="00C855F2">
        <w:rPr>
          <w:rFonts w:ascii="Times New Roman" w:hAnsi="Times New Roman" w:cs="Times New Roman"/>
          <w:b/>
          <w:szCs w:val="24"/>
        </w:rPr>
        <w:t xml:space="preserve">Standardy </w:t>
      </w:r>
      <w:r w:rsidR="003E5979" w:rsidRPr="00C855F2">
        <w:rPr>
          <w:rFonts w:ascii="Times New Roman" w:hAnsi="Times New Roman" w:cs="Times New Roman"/>
          <w:b/>
          <w:szCs w:val="24"/>
        </w:rPr>
        <w:t>lokalizacji i realizacji inwestycji mieszkaniow</w:t>
      </w:r>
      <w:r w:rsidR="00145915" w:rsidRPr="00C855F2">
        <w:rPr>
          <w:rFonts w:ascii="Times New Roman" w:hAnsi="Times New Roman" w:cs="Times New Roman"/>
          <w:b/>
          <w:szCs w:val="24"/>
        </w:rPr>
        <w:t>ych</w:t>
      </w:r>
    </w:p>
    <w:p w:rsidR="000A132B" w:rsidRPr="00C855F2" w:rsidRDefault="000A132B" w:rsidP="006C2C9B">
      <w:pPr>
        <w:pStyle w:val="ARTartustawynprozporzdzenia"/>
        <w:rPr>
          <w:rFonts w:ascii="Times New Roman" w:hAnsi="Times New Roman" w:cs="Times New Roman"/>
          <w:szCs w:val="24"/>
        </w:rPr>
      </w:pPr>
      <w:r w:rsidRPr="00C855F2">
        <w:rPr>
          <w:rFonts w:ascii="Times New Roman" w:hAnsi="Times New Roman" w:cs="Times New Roman"/>
          <w:b/>
          <w:szCs w:val="24"/>
        </w:rPr>
        <w:t>Art. 1</w:t>
      </w:r>
      <w:r w:rsidR="008C417E" w:rsidRPr="00C855F2">
        <w:rPr>
          <w:rFonts w:ascii="Times New Roman" w:hAnsi="Times New Roman" w:cs="Times New Roman"/>
          <w:b/>
          <w:szCs w:val="24"/>
        </w:rPr>
        <w:t>1</w:t>
      </w:r>
      <w:r w:rsidRPr="00C855F2">
        <w:rPr>
          <w:rFonts w:ascii="Times New Roman" w:hAnsi="Times New Roman" w:cs="Times New Roman"/>
          <w:b/>
          <w:szCs w:val="24"/>
        </w:rPr>
        <w:t>.</w:t>
      </w:r>
      <w:r w:rsidRPr="00C855F2">
        <w:rPr>
          <w:rFonts w:ascii="Times New Roman" w:hAnsi="Times New Roman" w:cs="Times New Roman"/>
          <w:szCs w:val="24"/>
        </w:rPr>
        <w:t> </w:t>
      </w:r>
      <w:r w:rsidR="00C55552" w:rsidRPr="00C855F2">
        <w:rPr>
          <w:rFonts w:ascii="Times New Roman" w:hAnsi="Times New Roman" w:cs="Times New Roman"/>
          <w:szCs w:val="24"/>
        </w:rPr>
        <w:t xml:space="preserve">1. </w:t>
      </w:r>
      <w:r w:rsidRPr="00C855F2">
        <w:rPr>
          <w:rFonts w:ascii="Times New Roman" w:hAnsi="Times New Roman" w:cs="Times New Roman"/>
          <w:szCs w:val="24"/>
        </w:rPr>
        <w:t>Inwestycję mieszkaniową lokalizuje się na terenie, który:</w:t>
      </w:r>
    </w:p>
    <w:p w:rsidR="000A132B" w:rsidRPr="00C855F2" w:rsidRDefault="000A132B" w:rsidP="006C2C9B">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 xml:space="preserve">ma zapewniony dostęp do drogi publicznej poprzez zjazd (dostęp bezpośredni) albo </w:t>
      </w:r>
      <w:r w:rsidR="003E576D" w:rsidRPr="00C855F2">
        <w:rPr>
          <w:rFonts w:ascii="Times New Roman" w:hAnsi="Times New Roman" w:cs="Times New Roman"/>
          <w:szCs w:val="24"/>
        </w:rPr>
        <w:t>za pośrednictwem drogi wewnętrznej o minimalnej szerokości 6 m</w:t>
      </w:r>
      <w:r w:rsidRPr="00C855F2">
        <w:rPr>
          <w:rFonts w:ascii="Times New Roman" w:hAnsi="Times New Roman" w:cs="Times New Roman"/>
          <w:szCs w:val="24"/>
        </w:rPr>
        <w:t xml:space="preserve"> (dostęp pośredni);</w:t>
      </w:r>
    </w:p>
    <w:p w:rsidR="000A132B" w:rsidRPr="00C855F2" w:rsidRDefault="000A132B" w:rsidP="006C2C9B">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ma zapewniony</w:t>
      </w:r>
      <w:r w:rsidR="008E2AB9" w:rsidRPr="00C855F2">
        <w:rPr>
          <w:rFonts w:ascii="Times New Roman" w:hAnsi="Times New Roman" w:cs="Times New Roman"/>
          <w:szCs w:val="24"/>
        </w:rPr>
        <w:t>,</w:t>
      </w:r>
      <w:r w:rsidRPr="00C855F2">
        <w:rPr>
          <w:rFonts w:ascii="Times New Roman" w:hAnsi="Times New Roman" w:cs="Times New Roman"/>
          <w:szCs w:val="24"/>
        </w:rPr>
        <w:t xml:space="preserve"> </w:t>
      </w:r>
      <w:r w:rsidR="000F434C" w:rsidRPr="00C855F2">
        <w:rPr>
          <w:rFonts w:ascii="Times New Roman" w:hAnsi="Times New Roman" w:cs="Times New Roman"/>
          <w:szCs w:val="24"/>
        </w:rPr>
        <w:t>zgodnie z zapotrzebowaniem</w:t>
      </w:r>
      <w:r w:rsidR="008E2AB9" w:rsidRPr="00C855F2">
        <w:rPr>
          <w:rFonts w:ascii="Times New Roman" w:hAnsi="Times New Roman" w:cs="Times New Roman"/>
          <w:szCs w:val="24"/>
        </w:rPr>
        <w:t>,</w:t>
      </w:r>
      <w:r w:rsidR="000F434C" w:rsidRPr="00C855F2">
        <w:rPr>
          <w:rFonts w:ascii="Times New Roman" w:hAnsi="Times New Roman" w:cs="Times New Roman"/>
          <w:szCs w:val="24"/>
        </w:rPr>
        <w:t xml:space="preserve"> </w:t>
      </w:r>
      <w:r w:rsidRPr="00C855F2">
        <w:rPr>
          <w:rFonts w:ascii="Times New Roman" w:hAnsi="Times New Roman" w:cs="Times New Roman"/>
          <w:szCs w:val="24"/>
        </w:rPr>
        <w:t>dostęp do sieci wodociągowej i kanalizacyjnej, o której mowa w ustawie z dnia 7 czerwca 2001 r. o zbiorowym zaopatrzeniu w wodę i zbiorowym odprowadzaniu ścieków (Dz. U. z 2017 r. poz. 328</w:t>
      </w:r>
      <w:r w:rsidR="008D54F4" w:rsidRPr="00C855F2">
        <w:rPr>
          <w:rFonts w:ascii="Times New Roman" w:hAnsi="Times New Roman" w:cs="Times New Roman"/>
          <w:szCs w:val="24"/>
        </w:rPr>
        <w:t>, 1566 i 2180</w:t>
      </w:r>
      <w:r w:rsidRPr="00C855F2">
        <w:rPr>
          <w:rFonts w:ascii="Times New Roman" w:hAnsi="Times New Roman" w:cs="Times New Roman"/>
          <w:szCs w:val="24"/>
        </w:rPr>
        <w:t>);</w:t>
      </w:r>
    </w:p>
    <w:p w:rsidR="000A132B" w:rsidRPr="00C855F2" w:rsidRDefault="000A132B" w:rsidP="006C2C9B">
      <w:pPr>
        <w:pStyle w:val="PKTpunkt"/>
        <w:rPr>
          <w:rFonts w:ascii="Times New Roman" w:hAnsi="Times New Roman" w:cs="Times New Roman"/>
          <w:szCs w:val="24"/>
        </w:rPr>
      </w:pPr>
      <w:r w:rsidRPr="00C855F2">
        <w:rPr>
          <w:rFonts w:ascii="Times New Roman" w:hAnsi="Times New Roman" w:cs="Times New Roman"/>
          <w:szCs w:val="24"/>
        </w:rPr>
        <w:t>3)</w:t>
      </w:r>
      <w:r w:rsidRPr="00C855F2">
        <w:rPr>
          <w:rFonts w:ascii="Times New Roman" w:hAnsi="Times New Roman" w:cs="Times New Roman"/>
          <w:szCs w:val="24"/>
        </w:rPr>
        <w:tab/>
        <w:t>ma zapewniony</w:t>
      </w:r>
      <w:r w:rsidR="008E2AB9" w:rsidRPr="00C855F2">
        <w:rPr>
          <w:rFonts w:ascii="Times New Roman" w:hAnsi="Times New Roman" w:cs="Times New Roman"/>
          <w:szCs w:val="24"/>
        </w:rPr>
        <w:t>,</w:t>
      </w:r>
      <w:r w:rsidRPr="00C855F2">
        <w:rPr>
          <w:rFonts w:ascii="Times New Roman" w:hAnsi="Times New Roman" w:cs="Times New Roman"/>
          <w:szCs w:val="24"/>
        </w:rPr>
        <w:t xml:space="preserve"> </w:t>
      </w:r>
      <w:r w:rsidR="00F6691B" w:rsidRPr="00C855F2">
        <w:rPr>
          <w:rFonts w:ascii="Times New Roman" w:hAnsi="Times New Roman" w:cs="Times New Roman"/>
          <w:szCs w:val="24"/>
        </w:rPr>
        <w:t>zgodnie z zapotrzebowaniem</w:t>
      </w:r>
      <w:r w:rsidR="008E2AB9" w:rsidRPr="00C855F2">
        <w:rPr>
          <w:rFonts w:ascii="Times New Roman" w:hAnsi="Times New Roman" w:cs="Times New Roman"/>
          <w:szCs w:val="24"/>
        </w:rPr>
        <w:t>,</w:t>
      </w:r>
      <w:r w:rsidR="00F6691B" w:rsidRPr="00C855F2">
        <w:rPr>
          <w:rFonts w:ascii="Times New Roman" w:hAnsi="Times New Roman" w:cs="Times New Roman"/>
          <w:szCs w:val="24"/>
        </w:rPr>
        <w:t xml:space="preserve"> </w:t>
      </w:r>
      <w:r w:rsidRPr="00C855F2">
        <w:rPr>
          <w:rFonts w:ascii="Times New Roman" w:hAnsi="Times New Roman" w:cs="Times New Roman"/>
          <w:szCs w:val="24"/>
        </w:rPr>
        <w:t>dostęp do sieci elektroenergetycznej</w:t>
      </w:r>
      <w:r w:rsidR="00F6691B" w:rsidRPr="00C855F2">
        <w:rPr>
          <w:rFonts w:ascii="Times New Roman" w:hAnsi="Times New Roman" w:cs="Times New Roman"/>
          <w:szCs w:val="24"/>
        </w:rPr>
        <w:t>.</w:t>
      </w:r>
    </w:p>
    <w:p w:rsidR="005528C4" w:rsidRPr="00C855F2" w:rsidRDefault="005528C4" w:rsidP="006C2C9B">
      <w:pPr>
        <w:pStyle w:val="USTustnpkodeksu"/>
        <w:rPr>
          <w:rFonts w:ascii="Times New Roman" w:hAnsi="Times New Roman" w:cs="Times New Roman"/>
          <w:szCs w:val="24"/>
        </w:rPr>
      </w:pPr>
      <w:r w:rsidRPr="00C855F2">
        <w:rPr>
          <w:rFonts w:ascii="Times New Roman" w:hAnsi="Times New Roman" w:cs="Times New Roman"/>
          <w:szCs w:val="24"/>
        </w:rPr>
        <w:t>2. Inwestycję mieszkaniową lokalizuje się:</w:t>
      </w:r>
    </w:p>
    <w:p w:rsidR="005528C4" w:rsidRPr="00C855F2" w:rsidRDefault="005528C4" w:rsidP="006C2C9B">
      <w:pPr>
        <w:pStyle w:val="PKTpunkt"/>
        <w:rPr>
          <w:rFonts w:ascii="Times New Roman" w:hAnsi="Times New Roman" w:cs="Times New Roman"/>
          <w:szCs w:val="24"/>
        </w:rPr>
      </w:pPr>
      <w:r w:rsidRPr="00C855F2">
        <w:rPr>
          <w:rFonts w:ascii="Times New Roman" w:hAnsi="Times New Roman" w:cs="Times New Roman"/>
          <w:szCs w:val="24"/>
        </w:rPr>
        <w:lastRenderedPageBreak/>
        <w:t>1)</w:t>
      </w:r>
      <w:r w:rsidRPr="00C855F2">
        <w:rPr>
          <w:rFonts w:ascii="Times New Roman" w:hAnsi="Times New Roman" w:cs="Times New Roman"/>
          <w:szCs w:val="24"/>
        </w:rPr>
        <w:tab/>
        <w:t xml:space="preserve">w odległości </w:t>
      </w:r>
      <w:r w:rsidR="00FF26FE" w:rsidRPr="00C855F2">
        <w:rPr>
          <w:rFonts w:ascii="Times New Roman" w:hAnsi="Times New Roman" w:cs="Times New Roman"/>
          <w:szCs w:val="24"/>
        </w:rPr>
        <w:t xml:space="preserve">nie większej niż 1000 m </w:t>
      </w:r>
      <w:r w:rsidR="0018650B" w:rsidRPr="00C855F2">
        <w:rPr>
          <w:rFonts w:ascii="Times New Roman" w:hAnsi="Times New Roman" w:cs="Times New Roman"/>
          <w:szCs w:val="24"/>
        </w:rPr>
        <w:t>o</w:t>
      </w:r>
      <w:r w:rsidR="008C68CE" w:rsidRPr="00C855F2">
        <w:rPr>
          <w:rFonts w:ascii="Times New Roman" w:hAnsi="Times New Roman" w:cs="Times New Roman"/>
          <w:szCs w:val="24"/>
        </w:rPr>
        <w:t>d</w:t>
      </w:r>
      <w:r w:rsidR="0018650B" w:rsidRPr="00C855F2">
        <w:rPr>
          <w:rFonts w:ascii="Times New Roman" w:hAnsi="Times New Roman" w:cs="Times New Roman"/>
          <w:szCs w:val="24"/>
        </w:rPr>
        <w:t xml:space="preserve"> </w:t>
      </w:r>
      <w:r w:rsidRPr="00C855F2">
        <w:rPr>
          <w:rFonts w:ascii="Times New Roman" w:hAnsi="Times New Roman" w:cs="Times New Roman"/>
          <w:szCs w:val="24"/>
        </w:rPr>
        <w:t>przystanku publicznego transportu zbiorowego;</w:t>
      </w:r>
    </w:p>
    <w:p w:rsidR="005528C4" w:rsidRPr="00C855F2" w:rsidRDefault="005528C4" w:rsidP="006C2C9B">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 xml:space="preserve">w odległości nie </w:t>
      </w:r>
      <w:r w:rsidR="00FF26FE" w:rsidRPr="00C855F2">
        <w:rPr>
          <w:rFonts w:ascii="Times New Roman" w:hAnsi="Times New Roman" w:cs="Times New Roman"/>
          <w:szCs w:val="24"/>
        </w:rPr>
        <w:t>większej</w:t>
      </w:r>
      <w:r w:rsidRPr="00C855F2">
        <w:rPr>
          <w:rFonts w:ascii="Times New Roman" w:hAnsi="Times New Roman" w:cs="Times New Roman"/>
          <w:szCs w:val="24"/>
        </w:rPr>
        <w:t xml:space="preserve"> niż </w:t>
      </w:r>
      <w:r w:rsidR="000338A3" w:rsidRPr="00C855F2">
        <w:rPr>
          <w:rFonts w:ascii="Times New Roman" w:hAnsi="Times New Roman" w:cs="Times New Roman"/>
          <w:szCs w:val="24"/>
        </w:rPr>
        <w:t>3</w:t>
      </w:r>
      <w:r w:rsidRPr="00C855F2">
        <w:rPr>
          <w:rFonts w:ascii="Times New Roman" w:hAnsi="Times New Roman" w:cs="Times New Roman"/>
          <w:szCs w:val="24"/>
        </w:rPr>
        <w:t xml:space="preserve"> 000 m </w:t>
      </w:r>
      <w:r w:rsidR="006C6C2A" w:rsidRPr="00C855F2">
        <w:rPr>
          <w:rFonts w:ascii="Times New Roman" w:hAnsi="Times New Roman" w:cs="Times New Roman"/>
          <w:szCs w:val="24"/>
        </w:rPr>
        <w:t>o</w:t>
      </w:r>
      <w:r w:rsidR="00985567" w:rsidRPr="00C855F2">
        <w:rPr>
          <w:rFonts w:ascii="Times New Roman" w:hAnsi="Times New Roman" w:cs="Times New Roman"/>
          <w:szCs w:val="24"/>
        </w:rPr>
        <w:t>d</w:t>
      </w:r>
      <w:r w:rsidRPr="00C855F2">
        <w:rPr>
          <w:rFonts w:ascii="Times New Roman" w:hAnsi="Times New Roman" w:cs="Times New Roman"/>
          <w:szCs w:val="24"/>
        </w:rPr>
        <w:t>:</w:t>
      </w:r>
    </w:p>
    <w:p w:rsidR="005528C4" w:rsidRPr="00C855F2" w:rsidRDefault="005528C4" w:rsidP="006C2C9B">
      <w:pPr>
        <w:pStyle w:val="LITlitera"/>
        <w:rPr>
          <w:rFonts w:ascii="Times New Roman" w:hAnsi="Times New Roman" w:cs="Times New Roman"/>
          <w:szCs w:val="24"/>
        </w:rPr>
      </w:pPr>
      <w:r w:rsidRPr="00C855F2">
        <w:rPr>
          <w:rFonts w:ascii="Times New Roman" w:hAnsi="Times New Roman" w:cs="Times New Roman"/>
          <w:szCs w:val="24"/>
        </w:rPr>
        <w:t>a)</w:t>
      </w:r>
      <w:r w:rsidRPr="00C855F2">
        <w:rPr>
          <w:rFonts w:ascii="Times New Roman" w:hAnsi="Times New Roman" w:cs="Times New Roman"/>
          <w:szCs w:val="24"/>
        </w:rPr>
        <w:tab/>
        <w:t xml:space="preserve">szkoły podstawowej, która jest w stanie przyjąć nowych uczniów w liczbie dzieci stanowiącej nie mniej niż 7% </w:t>
      </w:r>
      <w:r w:rsidR="00C34C5D" w:rsidRPr="00C855F2">
        <w:rPr>
          <w:rFonts w:ascii="Times New Roman" w:hAnsi="Times New Roman" w:cs="Times New Roman"/>
          <w:szCs w:val="24"/>
        </w:rPr>
        <w:t xml:space="preserve">planowanej </w:t>
      </w:r>
      <w:r w:rsidRPr="00C855F2">
        <w:rPr>
          <w:rFonts w:ascii="Times New Roman" w:hAnsi="Times New Roman" w:cs="Times New Roman"/>
          <w:szCs w:val="24"/>
        </w:rPr>
        <w:t xml:space="preserve">liczby mieszkańców </w:t>
      </w:r>
      <w:r w:rsidR="00C34C5D" w:rsidRPr="00C855F2">
        <w:rPr>
          <w:rFonts w:ascii="Times New Roman" w:hAnsi="Times New Roman" w:cs="Times New Roman"/>
          <w:szCs w:val="24"/>
        </w:rPr>
        <w:t>inwestycji mieszkaniowej</w:t>
      </w:r>
      <w:r w:rsidRPr="00C855F2">
        <w:rPr>
          <w:rFonts w:ascii="Times New Roman" w:hAnsi="Times New Roman" w:cs="Times New Roman"/>
          <w:szCs w:val="24"/>
        </w:rPr>
        <w:t>,</w:t>
      </w:r>
    </w:p>
    <w:p w:rsidR="005528C4" w:rsidRPr="00C855F2" w:rsidRDefault="005528C4" w:rsidP="006C2C9B">
      <w:pPr>
        <w:pStyle w:val="LITlitera"/>
        <w:rPr>
          <w:rFonts w:ascii="Times New Roman" w:hAnsi="Times New Roman" w:cs="Times New Roman"/>
          <w:szCs w:val="24"/>
        </w:rPr>
      </w:pPr>
      <w:r w:rsidRPr="00C855F2">
        <w:rPr>
          <w:rFonts w:ascii="Times New Roman" w:hAnsi="Times New Roman" w:cs="Times New Roman"/>
          <w:szCs w:val="24"/>
        </w:rPr>
        <w:t>b)</w:t>
      </w:r>
      <w:r w:rsidRPr="00C855F2">
        <w:rPr>
          <w:rFonts w:ascii="Times New Roman" w:hAnsi="Times New Roman" w:cs="Times New Roman"/>
          <w:szCs w:val="24"/>
        </w:rPr>
        <w:tab/>
        <w:t xml:space="preserve">przedszkola, które jest w stanie zapewnić wychowanie przedszkolne dzieciom w liczbie stanowiącej nie mniej niż 3,5 % </w:t>
      </w:r>
      <w:r w:rsidR="00974C59" w:rsidRPr="00C855F2">
        <w:rPr>
          <w:rFonts w:ascii="Times New Roman" w:hAnsi="Times New Roman" w:cs="Times New Roman"/>
          <w:szCs w:val="24"/>
        </w:rPr>
        <w:t xml:space="preserve">planowanej </w:t>
      </w:r>
      <w:r w:rsidRPr="00C855F2">
        <w:rPr>
          <w:rFonts w:ascii="Times New Roman" w:hAnsi="Times New Roman" w:cs="Times New Roman"/>
          <w:szCs w:val="24"/>
        </w:rPr>
        <w:t xml:space="preserve">liczby mieszkańców </w:t>
      </w:r>
      <w:r w:rsidR="00974C59" w:rsidRPr="00C855F2">
        <w:rPr>
          <w:rFonts w:ascii="Times New Roman" w:hAnsi="Times New Roman" w:cs="Times New Roman"/>
          <w:szCs w:val="24"/>
        </w:rPr>
        <w:t>inwestycji mieszkaniowej</w:t>
      </w:r>
    </w:p>
    <w:p w:rsidR="002A6D86" w:rsidRPr="00C855F2" w:rsidRDefault="002A6D86" w:rsidP="006C2C9B">
      <w:pPr>
        <w:pStyle w:val="CZWSPLITczwsplnaliter"/>
        <w:rPr>
          <w:rFonts w:ascii="Times New Roman" w:hAnsi="Times New Roman" w:cs="Times New Roman"/>
        </w:rPr>
      </w:pPr>
      <w:r w:rsidRPr="00C855F2">
        <w:rPr>
          <w:rFonts w:ascii="Times New Roman" w:hAnsi="Times New Roman" w:cs="Times New Roman"/>
        </w:rPr>
        <w:t>- z zastrzeżeniem art. 1</w:t>
      </w:r>
      <w:r w:rsidR="009954CB" w:rsidRPr="00C855F2">
        <w:rPr>
          <w:rFonts w:ascii="Times New Roman" w:hAnsi="Times New Roman" w:cs="Times New Roman"/>
        </w:rPr>
        <w:t>2</w:t>
      </w:r>
      <w:r w:rsidRPr="00C855F2">
        <w:rPr>
          <w:rFonts w:ascii="Times New Roman" w:hAnsi="Times New Roman" w:cs="Times New Roman"/>
        </w:rPr>
        <w:t>.</w:t>
      </w:r>
    </w:p>
    <w:p w:rsidR="005528C4" w:rsidRPr="00C855F2" w:rsidRDefault="005528C4" w:rsidP="006C2C9B">
      <w:pPr>
        <w:pStyle w:val="USTustnpkodeksu"/>
        <w:rPr>
          <w:rFonts w:ascii="Times New Roman" w:hAnsi="Times New Roman" w:cs="Times New Roman"/>
          <w:szCs w:val="24"/>
        </w:rPr>
      </w:pPr>
      <w:r w:rsidRPr="00C855F2">
        <w:rPr>
          <w:rFonts w:ascii="Times New Roman" w:hAnsi="Times New Roman" w:cs="Times New Roman"/>
          <w:szCs w:val="24"/>
        </w:rPr>
        <w:t>3. Inwestycję mieszkaniową lokalizuje się w odległości nie</w:t>
      </w:r>
      <w:r w:rsidR="009145F9" w:rsidRPr="00C855F2">
        <w:rPr>
          <w:rFonts w:ascii="Times New Roman" w:hAnsi="Times New Roman" w:cs="Times New Roman"/>
          <w:szCs w:val="24"/>
        </w:rPr>
        <w:t xml:space="preserve"> większej</w:t>
      </w:r>
      <w:r w:rsidRPr="00C855F2">
        <w:rPr>
          <w:rFonts w:ascii="Times New Roman" w:hAnsi="Times New Roman" w:cs="Times New Roman"/>
          <w:szCs w:val="24"/>
        </w:rPr>
        <w:t xml:space="preserve"> niż 1000 m </w:t>
      </w:r>
      <w:r w:rsidR="00AC2589" w:rsidRPr="00C855F2">
        <w:rPr>
          <w:rFonts w:ascii="Times New Roman" w:hAnsi="Times New Roman" w:cs="Times New Roman"/>
          <w:szCs w:val="24"/>
        </w:rPr>
        <w:t>o</w:t>
      </w:r>
      <w:r w:rsidR="00F97E0C" w:rsidRPr="00C855F2">
        <w:rPr>
          <w:rFonts w:ascii="Times New Roman" w:hAnsi="Times New Roman" w:cs="Times New Roman"/>
          <w:szCs w:val="24"/>
        </w:rPr>
        <w:t>d</w:t>
      </w:r>
      <w:r w:rsidR="00AC2589" w:rsidRPr="00C855F2">
        <w:rPr>
          <w:rFonts w:ascii="Times New Roman" w:hAnsi="Times New Roman" w:cs="Times New Roman"/>
          <w:szCs w:val="24"/>
        </w:rPr>
        <w:t xml:space="preserve"> </w:t>
      </w:r>
      <w:r w:rsidRPr="00C855F2">
        <w:rPr>
          <w:rFonts w:ascii="Times New Roman" w:hAnsi="Times New Roman" w:cs="Times New Roman"/>
          <w:szCs w:val="24"/>
        </w:rPr>
        <w:t>placówk</w:t>
      </w:r>
      <w:r w:rsidR="00F6234C" w:rsidRPr="00C855F2">
        <w:rPr>
          <w:rFonts w:ascii="Times New Roman" w:hAnsi="Times New Roman" w:cs="Times New Roman"/>
          <w:szCs w:val="24"/>
        </w:rPr>
        <w:t>i</w:t>
      </w:r>
      <w:r w:rsidRPr="00C855F2">
        <w:rPr>
          <w:rFonts w:ascii="Times New Roman" w:hAnsi="Times New Roman" w:cs="Times New Roman"/>
          <w:szCs w:val="24"/>
        </w:rPr>
        <w:t xml:space="preserve"> podstawowych usług handlowych.</w:t>
      </w:r>
    </w:p>
    <w:p w:rsidR="005528C4" w:rsidRPr="00C855F2" w:rsidRDefault="005528C4" w:rsidP="006C2C9B">
      <w:pPr>
        <w:pStyle w:val="USTustnpkodeksu"/>
        <w:rPr>
          <w:rFonts w:ascii="Times New Roman" w:hAnsi="Times New Roman" w:cs="Times New Roman"/>
          <w:szCs w:val="24"/>
        </w:rPr>
      </w:pPr>
      <w:r w:rsidRPr="00C855F2">
        <w:rPr>
          <w:rFonts w:ascii="Times New Roman" w:hAnsi="Times New Roman" w:cs="Times New Roman"/>
          <w:szCs w:val="24"/>
        </w:rPr>
        <w:t xml:space="preserve">4. Inwestycję mieszkaniową lokalizuje się w sposób zapewniający dostęp do urządzonych terenów wypoczynku oraz rekreacji lub sportu o powierzchni </w:t>
      </w:r>
      <w:r w:rsidR="002D73C6" w:rsidRPr="00C855F2">
        <w:rPr>
          <w:rFonts w:ascii="Times New Roman" w:hAnsi="Times New Roman" w:cs="Times New Roman"/>
          <w:szCs w:val="24"/>
        </w:rPr>
        <w:t xml:space="preserve">stanowiącej </w:t>
      </w:r>
      <w:r w:rsidRPr="00C855F2">
        <w:rPr>
          <w:rFonts w:ascii="Times New Roman" w:hAnsi="Times New Roman" w:cs="Times New Roman"/>
          <w:szCs w:val="24"/>
        </w:rPr>
        <w:t xml:space="preserve">co najmniej </w:t>
      </w:r>
      <w:r w:rsidR="002D73C6" w:rsidRPr="00C855F2">
        <w:rPr>
          <w:rFonts w:ascii="Times New Roman" w:hAnsi="Times New Roman" w:cs="Times New Roman"/>
          <w:szCs w:val="24"/>
        </w:rPr>
        <w:t xml:space="preserve">iloczyn planowanej liczby mieszkańców oraz wskaźnika </w:t>
      </w:r>
      <w:r w:rsidR="00A42454" w:rsidRPr="00C855F2">
        <w:rPr>
          <w:rFonts w:ascii="Times New Roman" w:hAnsi="Times New Roman" w:cs="Times New Roman"/>
          <w:szCs w:val="24"/>
        </w:rPr>
        <w:t xml:space="preserve">wynoszącego </w:t>
      </w:r>
      <w:r w:rsidRPr="00C855F2">
        <w:rPr>
          <w:rFonts w:ascii="Times New Roman" w:hAnsi="Times New Roman" w:cs="Times New Roman"/>
          <w:szCs w:val="24"/>
        </w:rPr>
        <w:t>2 m</w:t>
      </w:r>
      <w:r w:rsidRPr="00C855F2">
        <w:rPr>
          <w:rFonts w:ascii="Times New Roman" w:hAnsi="Times New Roman" w:cs="Times New Roman"/>
          <w:szCs w:val="24"/>
          <w:vertAlign w:val="superscript"/>
        </w:rPr>
        <w:t>2</w:t>
      </w:r>
      <w:r w:rsidRPr="00C855F2">
        <w:rPr>
          <w:rFonts w:ascii="Times New Roman" w:hAnsi="Times New Roman" w:cs="Times New Roman"/>
          <w:szCs w:val="24"/>
        </w:rPr>
        <w:t>.</w:t>
      </w:r>
    </w:p>
    <w:p w:rsidR="005528C4" w:rsidRPr="00C855F2" w:rsidRDefault="005528C4" w:rsidP="006C2C9B">
      <w:pPr>
        <w:pStyle w:val="USTustnpkodeksu"/>
        <w:rPr>
          <w:rFonts w:ascii="Times New Roman" w:hAnsi="Times New Roman" w:cs="Times New Roman"/>
          <w:szCs w:val="24"/>
        </w:rPr>
      </w:pPr>
      <w:r w:rsidRPr="00C855F2">
        <w:rPr>
          <w:rFonts w:ascii="Times New Roman" w:hAnsi="Times New Roman" w:cs="Times New Roman"/>
          <w:szCs w:val="24"/>
        </w:rPr>
        <w:t>5. Zapewnienie dostępu, o którym mowa w ust. 4</w:t>
      </w:r>
      <w:r w:rsidR="00504BE6" w:rsidRPr="00C855F2">
        <w:rPr>
          <w:rFonts w:ascii="Times New Roman" w:hAnsi="Times New Roman" w:cs="Times New Roman"/>
          <w:szCs w:val="24"/>
        </w:rPr>
        <w:t>,</w:t>
      </w:r>
      <w:r w:rsidRPr="00C855F2">
        <w:rPr>
          <w:rFonts w:ascii="Times New Roman" w:hAnsi="Times New Roman" w:cs="Times New Roman"/>
          <w:szCs w:val="24"/>
        </w:rPr>
        <w:t xml:space="preserve"> następuje poprzez</w:t>
      </w:r>
      <w:r w:rsidR="005F7C28" w:rsidRPr="00C855F2">
        <w:rPr>
          <w:rFonts w:ascii="Times New Roman" w:hAnsi="Times New Roman" w:cs="Times New Roman"/>
          <w:szCs w:val="24"/>
        </w:rPr>
        <w:t xml:space="preserve"> </w:t>
      </w:r>
      <w:r w:rsidRPr="00C855F2">
        <w:rPr>
          <w:rFonts w:ascii="Times New Roman" w:hAnsi="Times New Roman" w:cs="Times New Roman"/>
          <w:szCs w:val="24"/>
        </w:rPr>
        <w:t xml:space="preserve">lokalizację w odległości nie </w:t>
      </w:r>
      <w:r w:rsidR="00056C36" w:rsidRPr="00C855F2">
        <w:rPr>
          <w:rFonts w:ascii="Times New Roman" w:hAnsi="Times New Roman" w:cs="Times New Roman"/>
          <w:szCs w:val="24"/>
        </w:rPr>
        <w:t>większej</w:t>
      </w:r>
      <w:r w:rsidRPr="00C855F2">
        <w:rPr>
          <w:rFonts w:ascii="Times New Roman" w:hAnsi="Times New Roman" w:cs="Times New Roman"/>
          <w:szCs w:val="24"/>
        </w:rPr>
        <w:t xml:space="preserve"> niż 3 000 m</w:t>
      </w:r>
      <w:r w:rsidR="005F7C28" w:rsidRPr="00C855F2">
        <w:rPr>
          <w:rFonts w:ascii="Times New Roman" w:hAnsi="Times New Roman" w:cs="Times New Roman"/>
          <w:szCs w:val="24"/>
        </w:rPr>
        <w:t>.</w:t>
      </w:r>
    </w:p>
    <w:p w:rsidR="005528C4" w:rsidRPr="00C855F2" w:rsidRDefault="00116B97" w:rsidP="006C2C9B">
      <w:pPr>
        <w:pStyle w:val="USTustnpkodeksu"/>
        <w:rPr>
          <w:rFonts w:ascii="Times New Roman" w:hAnsi="Times New Roman" w:cs="Times New Roman"/>
          <w:szCs w:val="24"/>
        </w:rPr>
      </w:pPr>
      <w:r w:rsidRPr="00C855F2">
        <w:rPr>
          <w:rFonts w:ascii="Times New Roman" w:hAnsi="Times New Roman" w:cs="Times New Roman"/>
          <w:szCs w:val="24"/>
        </w:rPr>
        <w:t>6</w:t>
      </w:r>
      <w:r w:rsidR="005528C4" w:rsidRPr="00C855F2">
        <w:rPr>
          <w:rFonts w:ascii="Times New Roman" w:hAnsi="Times New Roman" w:cs="Times New Roman"/>
          <w:szCs w:val="24"/>
        </w:rPr>
        <w:t>. Spełnienie wymogów, o których mowa w ust. 1-</w:t>
      </w:r>
      <w:r w:rsidR="00AF03E9" w:rsidRPr="00C855F2">
        <w:rPr>
          <w:rFonts w:ascii="Times New Roman" w:hAnsi="Times New Roman" w:cs="Times New Roman"/>
          <w:szCs w:val="24"/>
        </w:rPr>
        <w:t>5</w:t>
      </w:r>
      <w:r w:rsidR="005528C4" w:rsidRPr="00C855F2">
        <w:rPr>
          <w:rFonts w:ascii="Times New Roman" w:hAnsi="Times New Roman" w:cs="Times New Roman"/>
          <w:szCs w:val="24"/>
        </w:rPr>
        <w:t xml:space="preserve">, może nastąpić zarówno w oparciu o infrastrukturę lub tereny istniejące w dniu składania wniosku o wydanie decyzji o lokalizacji inwestycji mieszkaniowej, jak i infrastrukturę lub tereny </w:t>
      </w:r>
      <w:r w:rsidR="008F41B0" w:rsidRPr="00C855F2">
        <w:rPr>
          <w:rFonts w:ascii="Times New Roman" w:hAnsi="Times New Roman" w:cs="Times New Roman"/>
          <w:szCs w:val="24"/>
        </w:rPr>
        <w:t xml:space="preserve">planowane do </w:t>
      </w:r>
      <w:r w:rsidR="005528C4" w:rsidRPr="00C855F2">
        <w:rPr>
          <w:rFonts w:ascii="Times New Roman" w:hAnsi="Times New Roman" w:cs="Times New Roman"/>
          <w:szCs w:val="24"/>
        </w:rPr>
        <w:t>realiz</w:t>
      </w:r>
      <w:r w:rsidR="008F41B0" w:rsidRPr="00C855F2">
        <w:rPr>
          <w:rFonts w:ascii="Times New Roman" w:hAnsi="Times New Roman" w:cs="Times New Roman"/>
          <w:szCs w:val="24"/>
        </w:rPr>
        <w:t>acji</w:t>
      </w:r>
      <w:r w:rsidR="005528C4" w:rsidRPr="00C855F2">
        <w:rPr>
          <w:rFonts w:ascii="Times New Roman" w:hAnsi="Times New Roman" w:cs="Times New Roman"/>
          <w:szCs w:val="24"/>
        </w:rPr>
        <w:t xml:space="preserve"> w trakcie realizacji inwestycji mieszkaniowej.</w:t>
      </w:r>
    </w:p>
    <w:p w:rsidR="005528C4" w:rsidRPr="00C855F2" w:rsidRDefault="00116B97" w:rsidP="006C2C9B">
      <w:pPr>
        <w:pStyle w:val="USTustnpkodeksu"/>
        <w:rPr>
          <w:rFonts w:ascii="Times New Roman" w:hAnsi="Times New Roman" w:cs="Times New Roman"/>
          <w:szCs w:val="24"/>
        </w:rPr>
      </w:pPr>
      <w:r w:rsidRPr="00645C00">
        <w:rPr>
          <w:rStyle w:val="Ppogrubienie"/>
        </w:rPr>
        <w:t>7</w:t>
      </w:r>
      <w:r w:rsidR="005528C4" w:rsidRPr="00645C00">
        <w:rPr>
          <w:rStyle w:val="Ppogrubienie"/>
        </w:rPr>
        <w:t>.</w:t>
      </w:r>
      <w:r w:rsidR="005528C4" w:rsidRPr="00C855F2">
        <w:rPr>
          <w:rFonts w:ascii="Times New Roman" w:hAnsi="Times New Roman" w:cs="Times New Roman"/>
          <w:b/>
          <w:szCs w:val="24"/>
        </w:rPr>
        <w:t xml:space="preserve"> </w:t>
      </w:r>
      <w:r w:rsidR="005528C4" w:rsidRPr="00C855F2">
        <w:rPr>
          <w:rFonts w:ascii="Times New Roman" w:hAnsi="Times New Roman" w:cs="Times New Roman"/>
          <w:szCs w:val="24"/>
        </w:rPr>
        <w:t>Budynki objęte inwestycją mieszkaniową:</w:t>
      </w:r>
    </w:p>
    <w:p w:rsidR="005528C4" w:rsidRPr="00C855F2" w:rsidRDefault="006C2C9B" w:rsidP="006C2C9B">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r>
      <w:r w:rsidR="005528C4" w:rsidRPr="00C855F2">
        <w:rPr>
          <w:rFonts w:ascii="Times New Roman" w:hAnsi="Times New Roman" w:cs="Times New Roman"/>
          <w:szCs w:val="24"/>
        </w:rPr>
        <w:t xml:space="preserve">poza miastami oraz w miastach, w których liczba mieszkańców nie przekracza </w:t>
      </w:r>
      <w:r w:rsidR="004E6DE9" w:rsidRPr="00C855F2">
        <w:rPr>
          <w:rFonts w:ascii="Times New Roman" w:hAnsi="Times New Roman" w:cs="Times New Roman"/>
          <w:szCs w:val="24"/>
        </w:rPr>
        <w:t>3</w:t>
      </w:r>
      <w:r w:rsidR="005528C4" w:rsidRPr="00C855F2">
        <w:rPr>
          <w:rFonts w:ascii="Times New Roman" w:hAnsi="Times New Roman" w:cs="Times New Roman"/>
          <w:szCs w:val="24"/>
        </w:rPr>
        <w:t xml:space="preserve">0 000 mieszkańców – nie mogą być wyższe niż </w:t>
      </w:r>
      <w:r w:rsidR="00107DB2" w:rsidRPr="00C855F2">
        <w:rPr>
          <w:rFonts w:ascii="Times New Roman" w:hAnsi="Times New Roman" w:cs="Times New Roman"/>
          <w:szCs w:val="24"/>
        </w:rPr>
        <w:t>3</w:t>
      </w:r>
      <w:r w:rsidR="00342C56" w:rsidRPr="00C855F2">
        <w:rPr>
          <w:rFonts w:ascii="Times New Roman" w:hAnsi="Times New Roman" w:cs="Times New Roman"/>
          <w:szCs w:val="24"/>
        </w:rPr>
        <w:t xml:space="preserve"> </w:t>
      </w:r>
      <w:r w:rsidR="005528C4" w:rsidRPr="00C855F2">
        <w:rPr>
          <w:rFonts w:ascii="Times New Roman" w:hAnsi="Times New Roman" w:cs="Times New Roman"/>
          <w:szCs w:val="24"/>
        </w:rPr>
        <w:t>kondygnacj</w:t>
      </w:r>
      <w:r w:rsidR="00BF7515" w:rsidRPr="00C855F2">
        <w:rPr>
          <w:rFonts w:ascii="Times New Roman" w:hAnsi="Times New Roman" w:cs="Times New Roman"/>
          <w:szCs w:val="24"/>
        </w:rPr>
        <w:t>e</w:t>
      </w:r>
      <w:r w:rsidR="005528C4" w:rsidRPr="00C855F2">
        <w:rPr>
          <w:rFonts w:ascii="Times New Roman" w:hAnsi="Times New Roman" w:cs="Times New Roman"/>
          <w:szCs w:val="24"/>
        </w:rPr>
        <w:t xml:space="preserve"> nadziemn</w:t>
      </w:r>
      <w:r w:rsidR="00BF7515" w:rsidRPr="00C855F2">
        <w:rPr>
          <w:rFonts w:ascii="Times New Roman" w:hAnsi="Times New Roman" w:cs="Times New Roman"/>
          <w:szCs w:val="24"/>
        </w:rPr>
        <w:t>e</w:t>
      </w:r>
      <w:r w:rsidR="005528C4" w:rsidRPr="00C855F2">
        <w:rPr>
          <w:rFonts w:ascii="Times New Roman" w:hAnsi="Times New Roman" w:cs="Times New Roman"/>
          <w:szCs w:val="24"/>
        </w:rPr>
        <w:t>;</w:t>
      </w:r>
    </w:p>
    <w:p w:rsidR="005528C4" w:rsidRPr="00C855F2" w:rsidRDefault="006C2C9B" w:rsidP="006C2C9B">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r>
      <w:r w:rsidR="005528C4" w:rsidRPr="00C855F2">
        <w:rPr>
          <w:rFonts w:ascii="Times New Roman" w:hAnsi="Times New Roman" w:cs="Times New Roman"/>
          <w:szCs w:val="24"/>
        </w:rPr>
        <w:t xml:space="preserve">w miastach, w których liczba mieszkańców przekracza </w:t>
      </w:r>
      <w:r w:rsidR="0040545F" w:rsidRPr="00C855F2">
        <w:rPr>
          <w:rFonts w:ascii="Times New Roman" w:hAnsi="Times New Roman" w:cs="Times New Roman"/>
          <w:szCs w:val="24"/>
        </w:rPr>
        <w:t xml:space="preserve">30 000 mieszkańców i nie przekracza </w:t>
      </w:r>
      <w:r w:rsidR="005528C4" w:rsidRPr="00C855F2">
        <w:rPr>
          <w:rFonts w:ascii="Times New Roman" w:hAnsi="Times New Roman" w:cs="Times New Roman"/>
          <w:szCs w:val="24"/>
        </w:rPr>
        <w:t xml:space="preserve">100 000 mieszkańców – nie mogą być wyższe niż </w:t>
      </w:r>
      <w:r w:rsidR="008A5CF2" w:rsidRPr="00C855F2">
        <w:rPr>
          <w:rFonts w:ascii="Times New Roman" w:hAnsi="Times New Roman" w:cs="Times New Roman"/>
          <w:szCs w:val="24"/>
        </w:rPr>
        <w:t>4</w:t>
      </w:r>
      <w:r w:rsidR="00342C56" w:rsidRPr="00C855F2">
        <w:rPr>
          <w:rFonts w:ascii="Times New Roman" w:hAnsi="Times New Roman" w:cs="Times New Roman"/>
          <w:szCs w:val="24"/>
        </w:rPr>
        <w:t xml:space="preserve"> kondygnacj</w:t>
      </w:r>
      <w:r w:rsidR="008A5CF2" w:rsidRPr="00C855F2">
        <w:rPr>
          <w:rFonts w:ascii="Times New Roman" w:hAnsi="Times New Roman" w:cs="Times New Roman"/>
          <w:szCs w:val="24"/>
        </w:rPr>
        <w:t>e</w:t>
      </w:r>
      <w:r w:rsidR="00342C56" w:rsidRPr="00C855F2">
        <w:rPr>
          <w:rFonts w:ascii="Times New Roman" w:hAnsi="Times New Roman" w:cs="Times New Roman"/>
          <w:szCs w:val="24"/>
        </w:rPr>
        <w:t xml:space="preserve"> </w:t>
      </w:r>
      <w:r w:rsidR="005528C4" w:rsidRPr="00C855F2">
        <w:rPr>
          <w:rFonts w:ascii="Times New Roman" w:hAnsi="Times New Roman" w:cs="Times New Roman"/>
          <w:szCs w:val="24"/>
        </w:rPr>
        <w:t>nadziemn</w:t>
      </w:r>
      <w:r w:rsidR="008A5CF2" w:rsidRPr="00C855F2">
        <w:rPr>
          <w:rFonts w:ascii="Times New Roman" w:hAnsi="Times New Roman" w:cs="Times New Roman"/>
          <w:szCs w:val="24"/>
        </w:rPr>
        <w:t>e</w:t>
      </w:r>
      <w:r w:rsidR="005528C4" w:rsidRPr="00C855F2">
        <w:rPr>
          <w:rFonts w:ascii="Times New Roman" w:hAnsi="Times New Roman" w:cs="Times New Roman"/>
          <w:szCs w:val="24"/>
        </w:rPr>
        <w:t>.</w:t>
      </w:r>
    </w:p>
    <w:p w:rsidR="00CB4F2A" w:rsidRPr="00C855F2" w:rsidRDefault="00CB4F2A" w:rsidP="006C2C9B">
      <w:pPr>
        <w:pStyle w:val="PKTpunkt"/>
        <w:rPr>
          <w:rFonts w:ascii="Times New Roman" w:hAnsi="Times New Roman" w:cs="Times New Roman"/>
          <w:szCs w:val="24"/>
        </w:rPr>
      </w:pPr>
      <w:r w:rsidRPr="00C855F2">
        <w:rPr>
          <w:rFonts w:ascii="Times New Roman" w:hAnsi="Times New Roman" w:cs="Times New Roman"/>
          <w:szCs w:val="24"/>
        </w:rPr>
        <w:t>3)</w:t>
      </w:r>
      <w:r w:rsidR="00453E04" w:rsidRPr="00C855F2">
        <w:rPr>
          <w:rFonts w:ascii="Times New Roman" w:hAnsi="Times New Roman" w:cs="Times New Roman"/>
          <w:szCs w:val="24"/>
        </w:rPr>
        <w:tab/>
      </w:r>
      <w:r w:rsidRPr="00C855F2">
        <w:rPr>
          <w:rFonts w:ascii="Times New Roman" w:hAnsi="Times New Roman" w:cs="Times New Roman"/>
          <w:szCs w:val="24"/>
        </w:rPr>
        <w:t>w miastach, w których liczba mieszkańców przekracza 100 000 mieszkańców ograniczeń, o których mowa w pkt 1 i 2</w:t>
      </w:r>
      <w:r w:rsidR="00BD3C65" w:rsidRPr="00C855F2">
        <w:rPr>
          <w:rFonts w:ascii="Times New Roman" w:hAnsi="Times New Roman" w:cs="Times New Roman"/>
          <w:szCs w:val="24"/>
        </w:rPr>
        <w:t>,</w:t>
      </w:r>
      <w:r w:rsidRPr="00C855F2">
        <w:rPr>
          <w:rFonts w:ascii="Times New Roman" w:hAnsi="Times New Roman" w:cs="Times New Roman"/>
          <w:szCs w:val="24"/>
        </w:rPr>
        <w:t xml:space="preserve"> nie stosuje się</w:t>
      </w:r>
      <w:r w:rsidR="00BD3C65" w:rsidRPr="00C855F2">
        <w:rPr>
          <w:rFonts w:ascii="Times New Roman" w:hAnsi="Times New Roman" w:cs="Times New Roman"/>
          <w:szCs w:val="24"/>
        </w:rPr>
        <w:t>.</w:t>
      </w:r>
    </w:p>
    <w:p w:rsidR="007323DB" w:rsidRPr="00C855F2" w:rsidRDefault="00116B97" w:rsidP="007323DB">
      <w:pPr>
        <w:pStyle w:val="USTustnpkodeksu"/>
        <w:rPr>
          <w:rFonts w:ascii="Times New Roman" w:hAnsi="Times New Roman" w:cs="Times New Roman"/>
          <w:szCs w:val="24"/>
        </w:rPr>
      </w:pPr>
      <w:r w:rsidRPr="00C855F2">
        <w:rPr>
          <w:rFonts w:ascii="Times New Roman" w:hAnsi="Times New Roman" w:cs="Times New Roman"/>
          <w:szCs w:val="24"/>
        </w:rPr>
        <w:t>8</w:t>
      </w:r>
      <w:r w:rsidR="007323DB" w:rsidRPr="00C855F2">
        <w:rPr>
          <w:rFonts w:ascii="Times New Roman" w:hAnsi="Times New Roman" w:cs="Times New Roman"/>
          <w:szCs w:val="24"/>
        </w:rPr>
        <w:t xml:space="preserve">. </w:t>
      </w:r>
      <w:r w:rsidR="007602D3" w:rsidRPr="00C855F2">
        <w:rPr>
          <w:rFonts w:ascii="Times New Roman" w:hAnsi="Times New Roman" w:cs="Times New Roman"/>
          <w:szCs w:val="24"/>
        </w:rPr>
        <w:t xml:space="preserve">Jeżeli </w:t>
      </w:r>
      <w:r w:rsidR="00155A1D" w:rsidRPr="00C855F2">
        <w:rPr>
          <w:rFonts w:ascii="Times New Roman" w:hAnsi="Times New Roman" w:cs="Times New Roman"/>
          <w:szCs w:val="24"/>
        </w:rPr>
        <w:t xml:space="preserve">w odległości </w:t>
      </w:r>
      <w:r w:rsidR="00C02458" w:rsidRPr="00C855F2">
        <w:rPr>
          <w:rFonts w:ascii="Times New Roman" w:hAnsi="Times New Roman" w:cs="Times New Roman"/>
          <w:szCs w:val="24"/>
        </w:rPr>
        <w:t xml:space="preserve">nie większej niż </w:t>
      </w:r>
      <w:r w:rsidR="00C555DA" w:rsidRPr="00C855F2">
        <w:rPr>
          <w:rFonts w:ascii="Times New Roman" w:hAnsi="Times New Roman" w:cs="Times New Roman"/>
          <w:szCs w:val="24"/>
        </w:rPr>
        <w:t>3000</w:t>
      </w:r>
      <w:r w:rsidR="002F208F" w:rsidRPr="00C855F2">
        <w:rPr>
          <w:rFonts w:ascii="Times New Roman" w:hAnsi="Times New Roman" w:cs="Times New Roman"/>
          <w:szCs w:val="24"/>
        </w:rPr>
        <w:t xml:space="preserve"> </w:t>
      </w:r>
      <w:r w:rsidR="0090289F" w:rsidRPr="00C855F2">
        <w:rPr>
          <w:rFonts w:ascii="Times New Roman" w:hAnsi="Times New Roman" w:cs="Times New Roman"/>
          <w:szCs w:val="24"/>
        </w:rPr>
        <w:t xml:space="preserve">m </w:t>
      </w:r>
      <w:r w:rsidR="00527436" w:rsidRPr="00C855F2">
        <w:rPr>
          <w:rFonts w:ascii="Times New Roman" w:hAnsi="Times New Roman" w:cs="Times New Roman"/>
          <w:szCs w:val="24"/>
        </w:rPr>
        <w:t xml:space="preserve">od budynków objętych inwestycją mieszkaniową </w:t>
      </w:r>
      <w:r w:rsidR="003205F5" w:rsidRPr="00C855F2">
        <w:rPr>
          <w:rFonts w:ascii="Times New Roman" w:hAnsi="Times New Roman" w:cs="Times New Roman"/>
          <w:szCs w:val="24"/>
        </w:rPr>
        <w:t xml:space="preserve">znajdują </w:t>
      </w:r>
      <w:r w:rsidR="009520AF" w:rsidRPr="00C855F2">
        <w:rPr>
          <w:rFonts w:ascii="Times New Roman" w:hAnsi="Times New Roman" w:cs="Times New Roman"/>
          <w:szCs w:val="24"/>
        </w:rPr>
        <w:t xml:space="preserve">się </w:t>
      </w:r>
      <w:r w:rsidR="00901C3D" w:rsidRPr="00C855F2">
        <w:rPr>
          <w:rFonts w:ascii="Times New Roman" w:hAnsi="Times New Roman" w:cs="Times New Roman"/>
          <w:szCs w:val="24"/>
        </w:rPr>
        <w:t xml:space="preserve">w istniejącej zabudowie </w:t>
      </w:r>
      <w:r w:rsidR="007453BC" w:rsidRPr="00C855F2">
        <w:rPr>
          <w:rFonts w:ascii="Times New Roman" w:hAnsi="Times New Roman" w:cs="Times New Roman"/>
          <w:szCs w:val="24"/>
        </w:rPr>
        <w:t>b</w:t>
      </w:r>
      <w:r w:rsidR="009962E8" w:rsidRPr="00C855F2">
        <w:rPr>
          <w:rFonts w:ascii="Times New Roman" w:hAnsi="Times New Roman" w:cs="Times New Roman"/>
          <w:szCs w:val="24"/>
        </w:rPr>
        <w:t>udynki</w:t>
      </w:r>
      <w:r w:rsidR="00EC2EED" w:rsidRPr="00C855F2">
        <w:rPr>
          <w:rFonts w:ascii="Times New Roman" w:hAnsi="Times New Roman" w:cs="Times New Roman"/>
          <w:szCs w:val="24"/>
        </w:rPr>
        <w:t xml:space="preserve"> </w:t>
      </w:r>
      <w:r w:rsidR="008F5927" w:rsidRPr="00C855F2">
        <w:rPr>
          <w:rFonts w:ascii="Times New Roman" w:hAnsi="Times New Roman" w:cs="Times New Roman"/>
          <w:szCs w:val="24"/>
        </w:rPr>
        <w:t xml:space="preserve">mieszkalne </w:t>
      </w:r>
      <w:r w:rsidR="00C67A05" w:rsidRPr="00C855F2">
        <w:rPr>
          <w:rFonts w:ascii="Times New Roman" w:hAnsi="Times New Roman" w:cs="Times New Roman"/>
          <w:szCs w:val="24"/>
        </w:rPr>
        <w:t xml:space="preserve">o </w:t>
      </w:r>
      <w:r w:rsidR="0070120D" w:rsidRPr="00C855F2">
        <w:rPr>
          <w:rFonts w:ascii="Times New Roman" w:hAnsi="Times New Roman" w:cs="Times New Roman"/>
          <w:szCs w:val="24"/>
        </w:rPr>
        <w:t xml:space="preserve">wysokości </w:t>
      </w:r>
      <w:r w:rsidR="00C8252D" w:rsidRPr="00C855F2">
        <w:rPr>
          <w:rFonts w:ascii="Times New Roman" w:hAnsi="Times New Roman" w:cs="Times New Roman"/>
          <w:szCs w:val="24"/>
        </w:rPr>
        <w:t>przekraczając</w:t>
      </w:r>
      <w:r w:rsidR="00273530" w:rsidRPr="00C855F2">
        <w:rPr>
          <w:rFonts w:ascii="Times New Roman" w:hAnsi="Times New Roman" w:cs="Times New Roman"/>
          <w:szCs w:val="24"/>
        </w:rPr>
        <w:t xml:space="preserve">ej </w:t>
      </w:r>
      <w:r w:rsidR="008F5927" w:rsidRPr="00C855F2">
        <w:rPr>
          <w:rFonts w:ascii="Times New Roman" w:hAnsi="Times New Roman" w:cs="Times New Roman"/>
          <w:szCs w:val="24"/>
        </w:rPr>
        <w:t xml:space="preserve">liczbę </w:t>
      </w:r>
      <w:r w:rsidR="00CE5D93" w:rsidRPr="00C855F2">
        <w:rPr>
          <w:rFonts w:ascii="Times New Roman" w:hAnsi="Times New Roman" w:cs="Times New Roman"/>
          <w:szCs w:val="24"/>
        </w:rPr>
        <w:t xml:space="preserve">kondygnacji, o </w:t>
      </w:r>
      <w:r w:rsidR="008F5927" w:rsidRPr="00C855F2">
        <w:rPr>
          <w:rFonts w:ascii="Times New Roman" w:hAnsi="Times New Roman" w:cs="Times New Roman"/>
          <w:szCs w:val="24"/>
        </w:rPr>
        <w:t xml:space="preserve">której </w:t>
      </w:r>
      <w:r w:rsidR="00CE5D93" w:rsidRPr="00C855F2">
        <w:rPr>
          <w:rFonts w:ascii="Times New Roman" w:hAnsi="Times New Roman" w:cs="Times New Roman"/>
          <w:szCs w:val="24"/>
        </w:rPr>
        <w:t xml:space="preserve">mowa w ust. </w:t>
      </w:r>
      <w:r w:rsidRPr="00C855F2">
        <w:rPr>
          <w:rFonts w:ascii="Times New Roman" w:hAnsi="Times New Roman" w:cs="Times New Roman"/>
          <w:szCs w:val="24"/>
        </w:rPr>
        <w:t>7</w:t>
      </w:r>
      <w:r w:rsidR="00016D6C" w:rsidRPr="00C855F2">
        <w:rPr>
          <w:rFonts w:ascii="Times New Roman" w:hAnsi="Times New Roman" w:cs="Times New Roman"/>
          <w:szCs w:val="24"/>
        </w:rPr>
        <w:t xml:space="preserve"> pkt 1 i 2</w:t>
      </w:r>
      <w:r w:rsidR="009962E8" w:rsidRPr="00C855F2">
        <w:rPr>
          <w:rFonts w:ascii="Times New Roman" w:hAnsi="Times New Roman" w:cs="Times New Roman"/>
          <w:szCs w:val="24"/>
        </w:rPr>
        <w:t xml:space="preserve">, </w:t>
      </w:r>
      <w:r w:rsidR="001B6EC3" w:rsidRPr="00C855F2">
        <w:rPr>
          <w:rFonts w:ascii="Times New Roman" w:hAnsi="Times New Roman" w:cs="Times New Roman"/>
          <w:szCs w:val="24"/>
        </w:rPr>
        <w:t xml:space="preserve">wówczas </w:t>
      </w:r>
      <w:r w:rsidR="00E6532A" w:rsidRPr="00C855F2">
        <w:rPr>
          <w:rFonts w:ascii="Times New Roman" w:hAnsi="Times New Roman" w:cs="Times New Roman"/>
          <w:szCs w:val="24"/>
        </w:rPr>
        <w:t>maksymaln</w:t>
      </w:r>
      <w:r w:rsidR="00705B0D" w:rsidRPr="00C855F2">
        <w:rPr>
          <w:rFonts w:ascii="Times New Roman" w:hAnsi="Times New Roman" w:cs="Times New Roman"/>
          <w:szCs w:val="24"/>
        </w:rPr>
        <w:t>ą</w:t>
      </w:r>
      <w:r w:rsidR="00E6532A" w:rsidRPr="00C855F2">
        <w:rPr>
          <w:rFonts w:ascii="Times New Roman" w:hAnsi="Times New Roman" w:cs="Times New Roman"/>
          <w:szCs w:val="24"/>
        </w:rPr>
        <w:t xml:space="preserve"> </w:t>
      </w:r>
      <w:r w:rsidR="00E405E3" w:rsidRPr="00C855F2">
        <w:rPr>
          <w:rFonts w:ascii="Times New Roman" w:hAnsi="Times New Roman" w:cs="Times New Roman"/>
          <w:szCs w:val="24"/>
        </w:rPr>
        <w:t xml:space="preserve">wysokość </w:t>
      </w:r>
      <w:r w:rsidR="00705B0D" w:rsidRPr="00C855F2">
        <w:rPr>
          <w:rFonts w:ascii="Times New Roman" w:hAnsi="Times New Roman" w:cs="Times New Roman"/>
          <w:szCs w:val="24"/>
        </w:rPr>
        <w:t>budynków objętych inwestycją mieszkaniową</w:t>
      </w:r>
      <w:r w:rsidR="00DE0A06" w:rsidRPr="00C855F2">
        <w:rPr>
          <w:rFonts w:ascii="Times New Roman" w:hAnsi="Times New Roman" w:cs="Times New Roman"/>
          <w:szCs w:val="24"/>
        </w:rPr>
        <w:t xml:space="preserve"> </w:t>
      </w:r>
      <w:r w:rsidR="002A2662" w:rsidRPr="00C855F2">
        <w:rPr>
          <w:rFonts w:ascii="Times New Roman" w:hAnsi="Times New Roman" w:cs="Times New Roman"/>
          <w:szCs w:val="24"/>
        </w:rPr>
        <w:t xml:space="preserve">w </w:t>
      </w:r>
      <w:r w:rsidR="009F3CE4" w:rsidRPr="00C855F2">
        <w:rPr>
          <w:rFonts w:ascii="Times New Roman" w:hAnsi="Times New Roman" w:cs="Times New Roman"/>
          <w:szCs w:val="24"/>
        </w:rPr>
        <w:t>miejscowościach</w:t>
      </w:r>
      <w:r w:rsidR="002A2662" w:rsidRPr="00C855F2">
        <w:rPr>
          <w:rFonts w:ascii="Times New Roman" w:hAnsi="Times New Roman" w:cs="Times New Roman"/>
          <w:szCs w:val="24"/>
        </w:rPr>
        <w:t xml:space="preserve">, o </w:t>
      </w:r>
      <w:r w:rsidR="0005184A" w:rsidRPr="00C855F2">
        <w:rPr>
          <w:rFonts w:ascii="Times New Roman" w:hAnsi="Times New Roman" w:cs="Times New Roman"/>
          <w:szCs w:val="24"/>
        </w:rPr>
        <w:t xml:space="preserve">których mowa </w:t>
      </w:r>
      <w:r w:rsidR="009F3CE4" w:rsidRPr="00C855F2">
        <w:rPr>
          <w:rFonts w:ascii="Times New Roman" w:hAnsi="Times New Roman" w:cs="Times New Roman"/>
          <w:szCs w:val="24"/>
        </w:rPr>
        <w:lastRenderedPageBreak/>
        <w:t xml:space="preserve">w ust. </w:t>
      </w:r>
      <w:r w:rsidRPr="00C855F2">
        <w:rPr>
          <w:rFonts w:ascii="Times New Roman" w:hAnsi="Times New Roman" w:cs="Times New Roman"/>
          <w:szCs w:val="24"/>
        </w:rPr>
        <w:t>7</w:t>
      </w:r>
      <w:r w:rsidR="00016D6C" w:rsidRPr="00C855F2">
        <w:rPr>
          <w:rFonts w:ascii="Times New Roman" w:hAnsi="Times New Roman" w:cs="Times New Roman"/>
          <w:szCs w:val="24"/>
        </w:rPr>
        <w:t xml:space="preserve"> pk</w:t>
      </w:r>
      <w:r w:rsidR="00CB4F2A" w:rsidRPr="00C855F2">
        <w:rPr>
          <w:rFonts w:ascii="Times New Roman" w:hAnsi="Times New Roman" w:cs="Times New Roman"/>
          <w:szCs w:val="24"/>
        </w:rPr>
        <w:t>t</w:t>
      </w:r>
      <w:r w:rsidR="00016D6C" w:rsidRPr="00C855F2">
        <w:rPr>
          <w:rFonts w:ascii="Times New Roman" w:hAnsi="Times New Roman" w:cs="Times New Roman"/>
          <w:szCs w:val="24"/>
        </w:rPr>
        <w:t xml:space="preserve"> 1 i 2</w:t>
      </w:r>
      <w:r w:rsidR="009F3CE4" w:rsidRPr="00C855F2">
        <w:rPr>
          <w:rFonts w:ascii="Times New Roman" w:hAnsi="Times New Roman" w:cs="Times New Roman"/>
          <w:szCs w:val="24"/>
        </w:rPr>
        <w:t xml:space="preserve">, </w:t>
      </w:r>
      <w:r w:rsidR="00DE0A06" w:rsidRPr="00C855F2">
        <w:rPr>
          <w:rFonts w:ascii="Times New Roman" w:hAnsi="Times New Roman" w:cs="Times New Roman"/>
          <w:szCs w:val="24"/>
        </w:rPr>
        <w:t>wyznacza</w:t>
      </w:r>
      <w:r w:rsidR="003537DC" w:rsidRPr="00C855F2">
        <w:rPr>
          <w:rFonts w:ascii="Times New Roman" w:hAnsi="Times New Roman" w:cs="Times New Roman"/>
          <w:szCs w:val="24"/>
        </w:rPr>
        <w:t xml:space="preserve"> </w:t>
      </w:r>
      <w:r w:rsidR="00A73AF4" w:rsidRPr="00C855F2">
        <w:rPr>
          <w:rFonts w:ascii="Times New Roman" w:hAnsi="Times New Roman" w:cs="Times New Roman"/>
          <w:szCs w:val="24"/>
        </w:rPr>
        <w:t xml:space="preserve">wysokość </w:t>
      </w:r>
      <w:r w:rsidR="00805020" w:rsidRPr="00C855F2">
        <w:rPr>
          <w:rFonts w:ascii="Times New Roman" w:hAnsi="Times New Roman" w:cs="Times New Roman"/>
          <w:szCs w:val="24"/>
        </w:rPr>
        <w:t xml:space="preserve">najwyższego budynku mieszkalnego </w:t>
      </w:r>
      <w:r w:rsidR="00D45EEB" w:rsidRPr="00C855F2">
        <w:rPr>
          <w:rFonts w:ascii="Times New Roman" w:hAnsi="Times New Roman" w:cs="Times New Roman"/>
          <w:szCs w:val="24"/>
        </w:rPr>
        <w:t>w istniejącej zabudowie.</w:t>
      </w:r>
    </w:p>
    <w:p w:rsidR="005528C4" w:rsidRPr="00C855F2" w:rsidRDefault="00116B97" w:rsidP="005528C4">
      <w:pPr>
        <w:pStyle w:val="USTustnpkodeksu"/>
        <w:rPr>
          <w:rFonts w:ascii="Times New Roman" w:hAnsi="Times New Roman" w:cs="Times New Roman"/>
          <w:szCs w:val="24"/>
        </w:rPr>
      </w:pPr>
      <w:r w:rsidRPr="00C855F2">
        <w:rPr>
          <w:rFonts w:ascii="Times New Roman" w:hAnsi="Times New Roman" w:cs="Times New Roman"/>
          <w:szCs w:val="24"/>
        </w:rPr>
        <w:t>9</w:t>
      </w:r>
      <w:r w:rsidR="005528C4" w:rsidRPr="00C855F2">
        <w:rPr>
          <w:rFonts w:ascii="Times New Roman" w:hAnsi="Times New Roman" w:cs="Times New Roman"/>
          <w:szCs w:val="24"/>
        </w:rPr>
        <w:t xml:space="preserve">. </w:t>
      </w:r>
      <w:r w:rsidR="006A0309" w:rsidRPr="00C855F2">
        <w:rPr>
          <w:rFonts w:ascii="Times New Roman" w:hAnsi="Times New Roman" w:cs="Times New Roman"/>
          <w:szCs w:val="24"/>
        </w:rPr>
        <w:t xml:space="preserve">Liczbę </w:t>
      </w:r>
      <w:r w:rsidR="005528C4" w:rsidRPr="00C855F2">
        <w:rPr>
          <w:rFonts w:ascii="Times New Roman" w:hAnsi="Times New Roman" w:cs="Times New Roman"/>
          <w:szCs w:val="24"/>
        </w:rPr>
        <w:t xml:space="preserve">mieszkańców miast, o których mowa w ust. </w:t>
      </w:r>
      <w:r w:rsidRPr="00C855F2">
        <w:rPr>
          <w:rFonts w:ascii="Times New Roman" w:hAnsi="Times New Roman" w:cs="Times New Roman"/>
          <w:szCs w:val="24"/>
        </w:rPr>
        <w:t>7</w:t>
      </w:r>
      <w:r w:rsidR="005528C4" w:rsidRPr="00C855F2">
        <w:rPr>
          <w:rFonts w:ascii="Times New Roman" w:hAnsi="Times New Roman" w:cs="Times New Roman"/>
          <w:szCs w:val="24"/>
        </w:rPr>
        <w:t xml:space="preserve">, ustala </w:t>
      </w:r>
      <w:r w:rsidR="009C0CD3" w:rsidRPr="00C855F2">
        <w:rPr>
          <w:rFonts w:ascii="Times New Roman" w:hAnsi="Times New Roman" w:cs="Times New Roman"/>
          <w:szCs w:val="24"/>
        </w:rPr>
        <w:t xml:space="preserve">Prezes Głównego Urzędu Statystycznego jako liczbę ludności zamieszkałej na obszarze danej gminy, według stanu na dzień 31 grudnia roku </w:t>
      </w:r>
      <w:r w:rsidR="005528C4" w:rsidRPr="00C855F2">
        <w:rPr>
          <w:rFonts w:ascii="Times New Roman" w:hAnsi="Times New Roman" w:cs="Times New Roman"/>
          <w:szCs w:val="24"/>
        </w:rPr>
        <w:t>poprzedzającego rok złożenia wniosku o wydanie decyzji o lokalizacji inwestycji mieszkaniowej.</w:t>
      </w:r>
    </w:p>
    <w:p w:rsidR="005528C4" w:rsidRPr="00C855F2" w:rsidRDefault="00D63EFF" w:rsidP="005528C4">
      <w:pPr>
        <w:pStyle w:val="USTustnpkodeksu"/>
        <w:rPr>
          <w:rFonts w:ascii="Times New Roman" w:hAnsi="Times New Roman" w:cs="Times New Roman"/>
          <w:szCs w:val="24"/>
        </w:rPr>
      </w:pPr>
      <w:r w:rsidRPr="00C855F2">
        <w:rPr>
          <w:rFonts w:ascii="Times New Roman" w:hAnsi="Times New Roman" w:cs="Times New Roman"/>
          <w:szCs w:val="24"/>
        </w:rPr>
        <w:t>1</w:t>
      </w:r>
      <w:r w:rsidR="00116B97" w:rsidRPr="00C855F2">
        <w:rPr>
          <w:rFonts w:ascii="Times New Roman" w:hAnsi="Times New Roman" w:cs="Times New Roman"/>
          <w:szCs w:val="24"/>
        </w:rPr>
        <w:t>0</w:t>
      </w:r>
      <w:r w:rsidR="009C0E3F" w:rsidRPr="00C855F2">
        <w:rPr>
          <w:rFonts w:ascii="Times New Roman" w:hAnsi="Times New Roman" w:cs="Times New Roman"/>
          <w:szCs w:val="24"/>
        </w:rPr>
        <w:t xml:space="preserve">. </w:t>
      </w:r>
      <w:r w:rsidR="00F66D09" w:rsidRPr="00C855F2">
        <w:rPr>
          <w:rFonts w:ascii="Times New Roman" w:hAnsi="Times New Roman" w:cs="Times New Roman"/>
          <w:szCs w:val="24"/>
        </w:rPr>
        <w:t xml:space="preserve">Planowaną liczbę mieszkańców ustala się jako iloraz powierzchni użytkowej mieszkań i </w:t>
      </w:r>
      <w:r w:rsidR="005528C4" w:rsidRPr="00C855F2">
        <w:rPr>
          <w:rFonts w:ascii="Times New Roman" w:hAnsi="Times New Roman" w:cs="Times New Roman"/>
          <w:szCs w:val="24"/>
        </w:rPr>
        <w:t>wskaźnik</w:t>
      </w:r>
      <w:r w:rsidR="00F66D09" w:rsidRPr="00C855F2">
        <w:rPr>
          <w:rFonts w:ascii="Times New Roman" w:hAnsi="Times New Roman" w:cs="Times New Roman"/>
          <w:szCs w:val="24"/>
        </w:rPr>
        <w:t>a</w:t>
      </w:r>
      <w:r w:rsidR="005528C4" w:rsidRPr="00C855F2">
        <w:rPr>
          <w:rFonts w:ascii="Times New Roman" w:hAnsi="Times New Roman" w:cs="Times New Roman"/>
          <w:szCs w:val="24"/>
        </w:rPr>
        <w:t xml:space="preserve"> </w:t>
      </w:r>
      <w:r w:rsidR="002577C3" w:rsidRPr="00C855F2">
        <w:rPr>
          <w:rFonts w:ascii="Times New Roman" w:hAnsi="Times New Roman" w:cs="Times New Roman"/>
          <w:szCs w:val="24"/>
        </w:rPr>
        <w:t>wynoszącego 28 m</w:t>
      </w:r>
      <w:r w:rsidR="002577C3" w:rsidRPr="00C855F2">
        <w:rPr>
          <w:rFonts w:ascii="Times New Roman" w:hAnsi="Times New Roman" w:cs="Times New Roman"/>
          <w:szCs w:val="24"/>
          <w:vertAlign w:val="superscript"/>
        </w:rPr>
        <w:t>2</w:t>
      </w:r>
      <w:r w:rsidR="004E1D07" w:rsidRPr="00C855F2">
        <w:rPr>
          <w:rFonts w:ascii="Times New Roman" w:hAnsi="Times New Roman" w:cs="Times New Roman"/>
          <w:szCs w:val="24"/>
        </w:rPr>
        <w:t>.</w:t>
      </w:r>
    </w:p>
    <w:p w:rsidR="00B44CED" w:rsidRPr="00C855F2" w:rsidRDefault="00B44CED" w:rsidP="005528C4">
      <w:pPr>
        <w:pStyle w:val="USTustnpkodeksu"/>
        <w:rPr>
          <w:rFonts w:ascii="Times New Roman" w:hAnsi="Times New Roman" w:cs="Times New Roman"/>
          <w:szCs w:val="24"/>
        </w:rPr>
      </w:pPr>
      <w:r w:rsidRPr="00C855F2">
        <w:rPr>
          <w:rFonts w:ascii="Times New Roman" w:hAnsi="Times New Roman" w:cs="Times New Roman"/>
          <w:szCs w:val="24"/>
        </w:rPr>
        <w:t>1</w:t>
      </w:r>
      <w:r w:rsidR="00116B97" w:rsidRPr="00C855F2">
        <w:rPr>
          <w:rFonts w:ascii="Times New Roman" w:hAnsi="Times New Roman" w:cs="Times New Roman"/>
          <w:szCs w:val="24"/>
        </w:rPr>
        <w:t>1</w:t>
      </w:r>
      <w:r w:rsidRPr="00C855F2">
        <w:rPr>
          <w:rFonts w:ascii="Times New Roman" w:hAnsi="Times New Roman" w:cs="Times New Roman"/>
          <w:szCs w:val="24"/>
        </w:rPr>
        <w:t xml:space="preserve">. Odległości, o których mowa w ust. </w:t>
      </w:r>
      <w:r w:rsidR="0067209C" w:rsidRPr="00C855F2">
        <w:rPr>
          <w:rFonts w:ascii="Times New Roman" w:hAnsi="Times New Roman" w:cs="Times New Roman"/>
          <w:szCs w:val="24"/>
        </w:rPr>
        <w:t>2</w:t>
      </w:r>
      <w:r w:rsidR="007E21BD" w:rsidRPr="00C855F2">
        <w:rPr>
          <w:rFonts w:ascii="Times New Roman" w:hAnsi="Times New Roman" w:cs="Times New Roman"/>
          <w:szCs w:val="24"/>
        </w:rPr>
        <w:t>, 3</w:t>
      </w:r>
      <w:r w:rsidR="00427C61" w:rsidRPr="00C855F2">
        <w:rPr>
          <w:rFonts w:ascii="Times New Roman" w:hAnsi="Times New Roman" w:cs="Times New Roman"/>
          <w:szCs w:val="24"/>
        </w:rPr>
        <w:t xml:space="preserve">, </w:t>
      </w:r>
      <w:r w:rsidR="007E21BD" w:rsidRPr="00C855F2">
        <w:rPr>
          <w:rFonts w:ascii="Times New Roman" w:hAnsi="Times New Roman" w:cs="Times New Roman"/>
          <w:szCs w:val="24"/>
        </w:rPr>
        <w:t>5</w:t>
      </w:r>
      <w:r w:rsidR="00427C61" w:rsidRPr="00C855F2">
        <w:rPr>
          <w:rFonts w:ascii="Times New Roman" w:hAnsi="Times New Roman" w:cs="Times New Roman"/>
          <w:szCs w:val="24"/>
        </w:rPr>
        <w:t xml:space="preserve"> i </w:t>
      </w:r>
      <w:r w:rsidR="00116B97" w:rsidRPr="00C855F2">
        <w:rPr>
          <w:rFonts w:ascii="Times New Roman" w:hAnsi="Times New Roman" w:cs="Times New Roman"/>
          <w:szCs w:val="24"/>
        </w:rPr>
        <w:t>8</w:t>
      </w:r>
      <w:r w:rsidR="00427C61" w:rsidRPr="00C855F2">
        <w:rPr>
          <w:rFonts w:ascii="Times New Roman" w:hAnsi="Times New Roman" w:cs="Times New Roman"/>
          <w:szCs w:val="24"/>
        </w:rPr>
        <w:t xml:space="preserve">, </w:t>
      </w:r>
      <w:r w:rsidRPr="00C855F2">
        <w:rPr>
          <w:rFonts w:ascii="Times New Roman" w:hAnsi="Times New Roman" w:cs="Times New Roman"/>
          <w:szCs w:val="24"/>
        </w:rPr>
        <w:t>liczy się od granicy terenu inwestycji mieszkaniowej</w:t>
      </w:r>
      <w:r w:rsidR="0067209C" w:rsidRPr="00C855F2">
        <w:rPr>
          <w:rFonts w:ascii="Times New Roman" w:hAnsi="Times New Roman" w:cs="Times New Roman"/>
          <w:szCs w:val="24"/>
        </w:rPr>
        <w:t xml:space="preserve"> w linii prostej</w:t>
      </w:r>
      <w:r w:rsidR="0099456F" w:rsidRPr="00C855F2">
        <w:rPr>
          <w:rFonts w:ascii="Times New Roman" w:hAnsi="Times New Roman" w:cs="Times New Roman"/>
          <w:szCs w:val="24"/>
        </w:rPr>
        <w:t xml:space="preserve"> do obiektu, do którego ma być zapewniony dostęp</w:t>
      </w:r>
      <w:r w:rsidR="005D00A4" w:rsidRPr="00C855F2">
        <w:rPr>
          <w:rFonts w:ascii="Times New Roman" w:hAnsi="Times New Roman" w:cs="Times New Roman"/>
          <w:szCs w:val="24"/>
        </w:rPr>
        <w:t>, w tym obiektu położonego na terenie inwestycji</w:t>
      </w:r>
      <w:r w:rsidR="0067209C" w:rsidRPr="00C855F2">
        <w:rPr>
          <w:rFonts w:ascii="Times New Roman" w:hAnsi="Times New Roman" w:cs="Times New Roman"/>
          <w:szCs w:val="24"/>
        </w:rPr>
        <w:t>.</w:t>
      </w:r>
    </w:p>
    <w:p w:rsidR="00311C5B" w:rsidRPr="00C855F2" w:rsidRDefault="00C96238" w:rsidP="00311C5B">
      <w:pPr>
        <w:pStyle w:val="ARTartustawynprozporzdzenia"/>
        <w:rPr>
          <w:rFonts w:ascii="Times New Roman" w:eastAsia="Times New Roman" w:hAnsi="Times New Roman" w:cs="Times New Roman"/>
          <w:bCs/>
          <w:szCs w:val="24"/>
        </w:rPr>
      </w:pPr>
      <w:r w:rsidRPr="00C855F2">
        <w:rPr>
          <w:rFonts w:ascii="Times New Roman" w:hAnsi="Times New Roman" w:cs="Times New Roman"/>
          <w:b/>
          <w:szCs w:val="24"/>
        </w:rPr>
        <w:t>Art. 1</w:t>
      </w:r>
      <w:r w:rsidR="009D50CE" w:rsidRPr="00C855F2">
        <w:rPr>
          <w:rFonts w:ascii="Times New Roman" w:hAnsi="Times New Roman" w:cs="Times New Roman"/>
          <w:b/>
          <w:szCs w:val="24"/>
        </w:rPr>
        <w:t>2</w:t>
      </w:r>
      <w:r w:rsidRPr="00C855F2">
        <w:rPr>
          <w:rFonts w:ascii="Times New Roman" w:hAnsi="Times New Roman" w:cs="Times New Roman"/>
          <w:b/>
          <w:szCs w:val="24"/>
        </w:rPr>
        <w:t>.</w:t>
      </w:r>
      <w:r w:rsidRPr="00C855F2">
        <w:rPr>
          <w:rFonts w:ascii="Times New Roman" w:hAnsi="Times New Roman" w:cs="Times New Roman"/>
          <w:szCs w:val="24"/>
        </w:rPr>
        <w:t xml:space="preserve"> 1. </w:t>
      </w:r>
      <w:r w:rsidR="00F8211A" w:rsidRPr="00C855F2">
        <w:rPr>
          <w:rFonts w:ascii="Times New Roman" w:hAnsi="Times New Roman" w:cs="Times New Roman"/>
          <w:szCs w:val="24"/>
        </w:rPr>
        <w:t xml:space="preserve">Jeżeli </w:t>
      </w:r>
      <w:r w:rsidR="00D40F04" w:rsidRPr="00C855F2">
        <w:rPr>
          <w:rFonts w:ascii="Times New Roman" w:hAnsi="Times New Roman" w:cs="Times New Roman"/>
          <w:szCs w:val="24"/>
        </w:rPr>
        <w:t>inwestycj</w:t>
      </w:r>
      <w:r w:rsidR="000D769D" w:rsidRPr="00C855F2">
        <w:rPr>
          <w:rFonts w:ascii="Times New Roman" w:hAnsi="Times New Roman" w:cs="Times New Roman"/>
          <w:szCs w:val="24"/>
        </w:rPr>
        <w:t>a</w:t>
      </w:r>
      <w:r w:rsidR="00D40F04" w:rsidRPr="00C855F2">
        <w:rPr>
          <w:rFonts w:ascii="Times New Roman" w:hAnsi="Times New Roman" w:cs="Times New Roman"/>
          <w:szCs w:val="24"/>
        </w:rPr>
        <w:t xml:space="preserve"> mieszkaniow</w:t>
      </w:r>
      <w:r w:rsidR="000D769D" w:rsidRPr="00C855F2">
        <w:rPr>
          <w:rFonts w:ascii="Times New Roman" w:hAnsi="Times New Roman" w:cs="Times New Roman"/>
          <w:szCs w:val="24"/>
        </w:rPr>
        <w:t>a</w:t>
      </w:r>
      <w:r w:rsidR="00D40F04" w:rsidRPr="00C855F2">
        <w:rPr>
          <w:rFonts w:ascii="Times New Roman" w:hAnsi="Times New Roman" w:cs="Times New Roman"/>
          <w:szCs w:val="24"/>
        </w:rPr>
        <w:t xml:space="preserve"> </w:t>
      </w:r>
      <w:r w:rsidR="000D769D" w:rsidRPr="00C855F2">
        <w:rPr>
          <w:rFonts w:ascii="Times New Roman" w:hAnsi="Times New Roman" w:cs="Times New Roman"/>
          <w:szCs w:val="24"/>
        </w:rPr>
        <w:t xml:space="preserve">zlokalizowana jest w odległości </w:t>
      </w:r>
      <w:r w:rsidR="00C305D6" w:rsidRPr="00C855F2">
        <w:rPr>
          <w:rFonts w:ascii="Times New Roman" w:hAnsi="Times New Roman" w:cs="Times New Roman"/>
          <w:szCs w:val="24"/>
        </w:rPr>
        <w:t xml:space="preserve">nie </w:t>
      </w:r>
      <w:r w:rsidR="00AA2723" w:rsidRPr="00C855F2">
        <w:rPr>
          <w:rFonts w:ascii="Times New Roman" w:hAnsi="Times New Roman" w:cs="Times New Roman"/>
          <w:szCs w:val="24"/>
        </w:rPr>
        <w:t>spełniającej</w:t>
      </w:r>
      <w:r w:rsidR="009D24F4" w:rsidRPr="00C855F2">
        <w:rPr>
          <w:rFonts w:ascii="Times New Roman" w:hAnsi="Times New Roman" w:cs="Times New Roman"/>
          <w:szCs w:val="24"/>
        </w:rPr>
        <w:t xml:space="preserve"> wymogu</w:t>
      </w:r>
      <w:r w:rsidR="0071153D" w:rsidRPr="00C855F2">
        <w:rPr>
          <w:rFonts w:ascii="Times New Roman" w:hAnsi="Times New Roman" w:cs="Times New Roman"/>
          <w:szCs w:val="24"/>
        </w:rPr>
        <w:t>, o którym mowa w art. 1</w:t>
      </w:r>
      <w:r w:rsidR="003C4D74" w:rsidRPr="00C855F2">
        <w:rPr>
          <w:rFonts w:ascii="Times New Roman" w:hAnsi="Times New Roman" w:cs="Times New Roman"/>
          <w:szCs w:val="24"/>
        </w:rPr>
        <w:t>1</w:t>
      </w:r>
      <w:r w:rsidR="0071153D" w:rsidRPr="00C855F2">
        <w:rPr>
          <w:rFonts w:ascii="Times New Roman" w:hAnsi="Times New Roman" w:cs="Times New Roman"/>
          <w:szCs w:val="24"/>
        </w:rPr>
        <w:t xml:space="preserve"> ust. 2 pkt 2 lit. a</w:t>
      </w:r>
      <w:r w:rsidR="0097631B" w:rsidRPr="00C855F2">
        <w:rPr>
          <w:rFonts w:ascii="Times New Roman" w:hAnsi="Times New Roman" w:cs="Times New Roman"/>
          <w:szCs w:val="24"/>
        </w:rPr>
        <w:t xml:space="preserve"> lub b</w:t>
      </w:r>
      <w:r w:rsidR="00B30486" w:rsidRPr="00C855F2">
        <w:rPr>
          <w:rFonts w:ascii="Times New Roman" w:hAnsi="Times New Roman" w:cs="Times New Roman"/>
          <w:szCs w:val="24"/>
        </w:rPr>
        <w:t xml:space="preserve">, </w:t>
      </w:r>
      <w:r w:rsidR="00373451" w:rsidRPr="00C855F2">
        <w:rPr>
          <w:rFonts w:ascii="Times New Roman" w:hAnsi="Times New Roman" w:cs="Times New Roman"/>
          <w:szCs w:val="24"/>
        </w:rPr>
        <w:t xml:space="preserve">wymóg ten </w:t>
      </w:r>
      <w:r w:rsidR="00B30486" w:rsidRPr="00C855F2">
        <w:rPr>
          <w:rFonts w:ascii="Times New Roman" w:hAnsi="Times New Roman" w:cs="Times New Roman"/>
          <w:szCs w:val="24"/>
        </w:rPr>
        <w:t xml:space="preserve">uważa się za spełniony, jeżeli </w:t>
      </w:r>
      <w:r w:rsidR="00E149C9" w:rsidRPr="00C855F2">
        <w:rPr>
          <w:rFonts w:ascii="Times New Roman" w:hAnsi="Times New Roman" w:cs="Times New Roman"/>
          <w:szCs w:val="24"/>
        </w:rPr>
        <w:t xml:space="preserve">inwestor </w:t>
      </w:r>
      <w:r w:rsidR="00C458F7" w:rsidRPr="00C855F2">
        <w:rPr>
          <w:rFonts w:ascii="Times New Roman" w:hAnsi="Times New Roman" w:cs="Times New Roman"/>
          <w:szCs w:val="24"/>
        </w:rPr>
        <w:t xml:space="preserve">zobowiąże się </w:t>
      </w:r>
      <w:r w:rsidR="0035744C" w:rsidRPr="00C855F2">
        <w:rPr>
          <w:rFonts w:ascii="Times New Roman" w:eastAsia="Times New Roman" w:hAnsi="Times New Roman" w:cs="Times New Roman"/>
          <w:bCs/>
          <w:szCs w:val="24"/>
        </w:rPr>
        <w:t>do przekazania na rzecz gminy kwoty odpowiadającej 5</w:t>
      </w:r>
      <w:r w:rsidR="0097631B" w:rsidRPr="00C855F2">
        <w:rPr>
          <w:rFonts w:ascii="Times New Roman" w:eastAsia="Times New Roman" w:hAnsi="Times New Roman" w:cs="Times New Roman"/>
          <w:bCs/>
          <w:szCs w:val="24"/>
        </w:rPr>
        <w:t>-</w:t>
      </w:r>
      <w:r w:rsidR="0035744C" w:rsidRPr="00C855F2">
        <w:rPr>
          <w:rFonts w:ascii="Times New Roman" w:eastAsia="Times New Roman" w:hAnsi="Times New Roman" w:cs="Times New Roman"/>
          <w:bCs/>
          <w:szCs w:val="24"/>
        </w:rPr>
        <w:t>letni</w:t>
      </w:r>
      <w:r w:rsidR="00E40896" w:rsidRPr="00C855F2">
        <w:rPr>
          <w:rFonts w:ascii="Times New Roman" w:eastAsia="Times New Roman" w:hAnsi="Times New Roman" w:cs="Times New Roman"/>
          <w:bCs/>
          <w:szCs w:val="24"/>
        </w:rPr>
        <w:t>m</w:t>
      </w:r>
      <w:r w:rsidR="0035744C" w:rsidRPr="00C855F2">
        <w:rPr>
          <w:rFonts w:ascii="Times New Roman" w:eastAsia="Times New Roman" w:hAnsi="Times New Roman" w:cs="Times New Roman"/>
          <w:bCs/>
          <w:szCs w:val="24"/>
        </w:rPr>
        <w:t xml:space="preserve"> koszto</w:t>
      </w:r>
      <w:r w:rsidR="00E40896" w:rsidRPr="00C855F2">
        <w:rPr>
          <w:rFonts w:ascii="Times New Roman" w:eastAsia="Times New Roman" w:hAnsi="Times New Roman" w:cs="Times New Roman"/>
          <w:bCs/>
          <w:szCs w:val="24"/>
        </w:rPr>
        <w:t>m</w:t>
      </w:r>
      <w:r w:rsidR="0035744C" w:rsidRPr="00C855F2">
        <w:rPr>
          <w:rFonts w:ascii="Times New Roman" w:eastAsia="Times New Roman" w:hAnsi="Times New Roman" w:cs="Times New Roman"/>
          <w:bCs/>
          <w:szCs w:val="24"/>
        </w:rPr>
        <w:t xml:space="preserve"> zapewnienia transportu i opieki</w:t>
      </w:r>
      <w:r w:rsidR="003736D8" w:rsidRPr="00C855F2">
        <w:rPr>
          <w:rFonts w:ascii="Times New Roman" w:eastAsia="Times New Roman" w:hAnsi="Times New Roman" w:cs="Times New Roman"/>
          <w:bCs/>
          <w:szCs w:val="24"/>
        </w:rPr>
        <w:t xml:space="preserve"> w czasie przewozu dziecka</w:t>
      </w:r>
      <w:r w:rsidR="0035744C" w:rsidRPr="00C855F2">
        <w:rPr>
          <w:rFonts w:ascii="Times New Roman" w:eastAsia="Times New Roman" w:hAnsi="Times New Roman" w:cs="Times New Roman"/>
          <w:bCs/>
          <w:szCs w:val="24"/>
        </w:rPr>
        <w:t>, o który</w:t>
      </w:r>
      <w:r w:rsidR="001B1FCC" w:rsidRPr="00C855F2">
        <w:rPr>
          <w:rFonts w:ascii="Times New Roman" w:eastAsia="Times New Roman" w:hAnsi="Times New Roman" w:cs="Times New Roman"/>
          <w:bCs/>
          <w:szCs w:val="24"/>
        </w:rPr>
        <w:t>ch</w:t>
      </w:r>
      <w:r w:rsidR="0035744C" w:rsidRPr="00C855F2">
        <w:rPr>
          <w:rFonts w:ascii="Times New Roman" w:eastAsia="Times New Roman" w:hAnsi="Times New Roman" w:cs="Times New Roman"/>
          <w:bCs/>
          <w:szCs w:val="24"/>
        </w:rPr>
        <w:t xml:space="preserve"> mowa </w:t>
      </w:r>
      <w:r w:rsidR="00595B62" w:rsidRPr="00C855F2">
        <w:rPr>
          <w:rFonts w:ascii="Times New Roman" w:eastAsia="Times New Roman" w:hAnsi="Times New Roman" w:cs="Times New Roman"/>
          <w:bCs/>
          <w:szCs w:val="24"/>
        </w:rPr>
        <w:t xml:space="preserve">odpowiednio </w:t>
      </w:r>
      <w:r w:rsidR="0057340F" w:rsidRPr="00C855F2">
        <w:rPr>
          <w:rFonts w:ascii="Times New Roman" w:eastAsia="Times New Roman" w:hAnsi="Times New Roman" w:cs="Times New Roman"/>
          <w:bCs/>
          <w:szCs w:val="24"/>
        </w:rPr>
        <w:t xml:space="preserve">w art. 32 ust. 5 lub </w:t>
      </w:r>
      <w:r w:rsidR="0035744C" w:rsidRPr="00C855F2">
        <w:rPr>
          <w:rFonts w:ascii="Times New Roman" w:eastAsia="Times New Roman" w:hAnsi="Times New Roman" w:cs="Times New Roman"/>
          <w:bCs/>
          <w:szCs w:val="24"/>
        </w:rPr>
        <w:t xml:space="preserve">w art. </w:t>
      </w:r>
      <w:r w:rsidR="000C2064" w:rsidRPr="00C855F2">
        <w:rPr>
          <w:rFonts w:ascii="Times New Roman" w:eastAsia="Times New Roman" w:hAnsi="Times New Roman" w:cs="Times New Roman"/>
          <w:bCs/>
          <w:szCs w:val="24"/>
        </w:rPr>
        <w:t xml:space="preserve">39 ust. 3 </w:t>
      </w:r>
      <w:r w:rsidR="00510A38" w:rsidRPr="00C855F2">
        <w:rPr>
          <w:rFonts w:ascii="Times New Roman" w:eastAsia="Times New Roman" w:hAnsi="Times New Roman" w:cs="Times New Roman"/>
          <w:bCs/>
          <w:szCs w:val="24"/>
        </w:rPr>
        <w:t xml:space="preserve">pkt 1 </w:t>
      </w:r>
      <w:r w:rsidR="0035744C" w:rsidRPr="00C855F2">
        <w:rPr>
          <w:rFonts w:ascii="Times New Roman" w:eastAsia="Times New Roman" w:hAnsi="Times New Roman" w:cs="Times New Roman"/>
          <w:bCs/>
          <w:szCs w:val="24"/>
        </w:rPr>
        <w:t>ustawy z</w:t>
      </w:r>
      <w:r w:rsidR="00311C5B" w:rsidRPr="00C855F2">
        <w:rPr>
          <w:rFonts w:ascii="Times New Roman" w:eastAsia="Times New Roman" w:hAnsi="Times New Roman" w:cs="Times New Roman"/>
          <w:bCs/>
          <w:szCs w:val="24"/>
        </w:rPr>
        <w:t xml:space="preserve"> dnia 14 grudnia 2016 r. </w:t>
      </w:r>
      <w:r w:rsidR="00562DA7">
        <w:rPr>
          <w:rFonts w:ascii="Times New Roman" w:eastAsia="Times New Roman" w:hAnsi="Times New Roman" w:cs="Times New Roman"/>
          <w:bCs/>
          <w:szCs w:val="24"/>
        </w:rPr>
        <w:t>–</w:t>
      </w:r>
      <w:r w:rsidR="00562DA7" w:rsidRPr="00C855F2">
        <w:rPr>
          <w:rFonts w:ascii="Times New Roman" w:eastAsia="Times New Roman" w:hAnsi="Times New Roman" w:cs="Times New Roman"/>
          <w:bCs/>
          <w:szCs w:val="24"/>
        </w:rPr>
        <w:t xml:space="preserve"> </w:t>
      </w:r>
      <w:r w:rsidR="00311C5B" w:rsidRPr="00C855F2">
        <w:rPr>
          <w:rFonts w:ascii="Times New Roman" w:eastAsia="Times New Roman" w:hAnsi="Times New Roman" w:cs="Times New Roman"/>
          <w:bCs/>
          <w:szCs w:val="24"/>
        </w:rPr>
        <w:t>Prawo oświatowe (Dz. U. z 2017 r. poz. 59</w:t>
      </w:r>
      <w:r w:rsidR="00B15714" w:rsidRPr="00C855F2">
        <w:rPr>
          <w:rFonts w:ascii="Times New Roman" w:eastAsia="Times New Roman" w:hAnsi="Times New Roman" w:cs="Times New Roman"/>
          <w:bCs/>
          <w:szCs w:val="24"/>
        </w:rPr>
        <w:t>,</w:t>
      </w:r>
      <w:r w:rsidR="00311C5B" w:rsidRPr="00C855F2">
        <w:rPr>
          <w:rFonts w:ascii="Times New Roman" w:eastAsia="Times New Roman" w:hAnsi="Times New Roman" w:cs="Times New Roman"/>
          <w:bCs/>
          <w:szCs w:val="24"/>
        </w:rPr>
        <w:t xml:space="preserve"> </w:t>
      </w:r>
      <w:r w:rsidR="008D54F4" w:rsidRPr="00C855F2">
        <w:rPr>
          <w:rFonts w:ascii="Times New Roman" w:eastAsia="Times New Roman" w:hAnsi="Times New Roman" w:cs="Times New Roman"/>
          <w:bCs/>
          <w:szCs w:val="24"/>
        </w:rPr>
        <w:t>949 i 2203</w:t>
      </w:r>
      <w:r w:rsidR="00311C5B" w:rsidRPr="00C855F2">
        <w:rPr>
          <w:rFonts w:ascii="Times New Roman" w:eastAsia="Times New Roman" w:hAnsi="Times New Roman" w:cs="Times New Roman"/>
          <w:bCs/>
          <w:szCs w:val="24"/>
        </w:rPr>
        <w:t>)</w:t>
      </w:r>
      <w:r w:rsidR="00C74F67" w:rsidRPr="00C855F2">
        <w:rPr>
          <w:rFonts w:ascii="Times New Roman" w:eastAsia="Times New Roman" w:hAnsi="Times New Roman" w:cs="Times New Roman"/>
          <w:bCs/>
          <w:szCs w:val="24"/>
        </w:rPr>
        <w:t>.</w:t>
      </w:r>
    </w:p>
    <w:p w:rsidR="009B2135" w:rsidRPr="00C855F2" w:rsidRDefault="009B2135" w:rsidP="002978DF">
      <w:pPr>
        <w:suppressAutoHyphens/>
        <w:autoSpaceDE w:val="0"/>
        <w:autoSpaceDN w:val="0"/>
        <w:adjustRightInd w:val="0"/>
        <w:spacing w:after="0" w:line="360" w:lineRule="auto"/>
        <w:ind w:firstLine="510"/>
        <w:jc w:val="both"/>
        <w:rPr>
          <w:rFonts w:ascii="Times New Roman" w:eastAsia="Times New Roman" w:hAnsi="Times New Roman" w:cs="Times New Roman"/>
          <w:bCs/>
          <w:sz w:val="24"/>
          <w:szCs w:val="24"/>
          <w:lang w:eastAsia="pl-PL"/>
        </w:rPr>
      </w:pPr>
      <w:r w:rsidRPr="00C855F2">
        <w:rPr>
          <w:rFonts w:ascii="Times New Roman" w:eastAsia="Times New Roman" w:hAnsi="Times New Roman" w:cs="Times New Roman"/>
          <w:bCs/>
          <w:sz w:val="24"/>
          <w:szCs w:val="24"/>
          <w:lang w:eastAsia="pl-PL"/>
        </w:rPr>
        <w:t xml:space="preserve">2. </w:t>
      </w:r>
      <w:r w:rsidR="002C219E" w:rsidRPr="00C855F2">
        <w:rPr>
          <w:rFonts w:ascii="Times New Roman" w:eastAsia="Times New Roman" w:hAnsi="Times New Roman" w:cs="Times New Roman"/>
          <w:bCs/>
          <w:sz w:val="24"/>
          <w:szCs w:val="24"/>
          <w:lang w:eastAsia="pl-PL"/>
        </w:rPr>
        <w:t xml:space="preserve">Zobowiązanie </w:t>
      </w:r>
      <w:r w:rsidR="00DA020F" w:rsidRPr="00C855F2">
        <w:rPr>
          <w:rFonts w:ascii="Times New Roman" w:eastAsia="Times New Roman" w:hAnsi="Times New Roman" w:cs="Times New Roman"/>
          <w:bCs/>
          <w:sz w:val="24"/>
          <w:szCs w:val="24"/>
          <w:lang w:eastAsia="pl-PL"/>
        </w:rPr>
        <w:t xml:space="preserve">inwestora, o którym mowa w </w:t>
      </w:r>
      <w:r w:rsidR="00137A29" w:rsidRPr="00C855F2">
        <w:rPr>
          <w:rFonts w:ascii="Times New Roman" w:eastAsia="Times New Roman" w:hAnsi="Times New Roman" w:cs="Times New Roman"/>
          <w:bCs/>
          <w:sz w:val="24"/>
          <w:szCs w:val="24"/>
          <w:lang w:eastAsia="pl-PL"/>
        </w:rPr>
        <w:t>ust. 1</w:t>
      </w:r>
      <w:r w:rsidR="002A3AC9" w:rsidRPr="00C855F2">
        <w:rPr>
          <w:rFonts w:ascii="Times New Roman" w:eastAsia="Times New Roman" w:hAnsi="Times New Roman" w:cs="Times New Roman"/>
          <w:bCs/>
          <w:sz w:val="24"/>
          <w:szCs w:val="24"/>
          <w:lang w:eastAsia="pl-PL"/>
        </w:rPr>
        <w:t xml:space="preserve">, </w:t>
      </w:r>
      <w:r w:rsidR="00DD0C14" w:rsidRPr="00C855F2">
        <w:rPr>
          <w:rFonts w:ascii="Times New Roman" w:eastAsia="Times New Roman" w:hAnsi="Times New Roman" w:cs="Times New Roman"/>
          <w:bCs/>
          <w:sz w:val="24"/>
          <w:szCs w:val="24"/>
          <w:lang w:eastAsia="pl-PL"/>
        </w:rPr>
        <w:t xml:space="preserve">zamieszcza się w </w:t>
      </w:r>
      <w:r w:rsidR="002E3449" w:rsidRPr="00C855F2">
        <w:rPr>
          <w:rFonts w:ascii="Times New Roman" w:eastAsia="Times New Roman" w:hAnsi="Times New Roman" w:cs="Times New Roman"/>
          <w:bCs/>
          <w:sz w:val="24"/>
          <w:szCs w:val="24"/>
          <w:lang w:eastAsia="pl-PL"/>
        </w:rPr>
        <w:t xml:space="preserve">umowie </w:t>
      </w:r>
      <w:r w:rsidR="001B6BB9" w:rsidRPr="00C855F2">
        <w:rPr>
          <w:rFonts w:ascii="Times New Roman" w:eastAsia="Times New Roman" w:hAnsi="Times New Roman" w:cs="Times New Roman"/>
          <w:bCs/>
          <w:sz w:val="24"/>
          <w:szCs w:val="24"/>
          <w:lang w:eastAsia="pl-PL"/>
        </w:rPr>
        <w:t xml:space="preserve">z </w:t>
      </w:r>
      <w:r w:rsidR="00F111A8" w:rsidRPr="00C855F2">
        <w:rPr>
          <w:rFonts w:ascii="Times New Roman" w:eastAsia="Times New Roman" w:hAnsi="Times New Roman" w:cs="Times New Roman"/>
          <w:bCs/>
          <w:sz w:val="24"/>
          <w:szCs w:val="24"/>
          <w:lang w:eastAsia="pl-PL"/>
        </w:rPr>
        <w:t>gminą</w:t>
      </w:r>
      <w:r w:rsidR="001B6BB9" w:rsidRPr="00C855F2">
        <w:rPr>
          <w:rFonts w:ascii="Times New Roman" w:eastAsia="Times New Roman" w:hAnsi="Times New Roman" w:cs="Times New Roman"/>
          <w:bCs/>
          <w:sz w:val="24"/>
          <w:szCs w:val="24"/>
          <w:lang w:eastAsia="pl-PL"/>
        </w:rPr>
        <w:t xml:space="preserve">, zawieranej </w:t>
      </w:r>
      <w:r w:rsidR="00BA7145" w:rsidRPr="00C855F2">
        <w:rPr>
          <w:rFonts w:ascii="Times New Roman" w:eastAsia="Times New Roman" w:hAnsi="Times New Roman" w:cs="Times New Roman"/>
          <w:bCs/>
          <w:sz w:val="24"/>
          <w:szCs w:val="24"/>
          <w:lang w:eastAsia="pl-PL"/>
        </w:rPr>
        <w:t xml:space="preserve">w </w:t>
      </w:r>
      <w:r w:rsidRPr="00C855F2">
        <w:rPr>
          <w:rFonts w:ascii="Times New Roman" w:eastAsia="Times New Roman" w:hAnsi="Times New Roman" w:cs="Times New Roman"/>
          <w:bCs/>
          <w:sz w:val="24"/>
          <w:szCs w:val="24"/>
          <w:lang w:eastAsia="pl-PL"/>
        </w:rPr>
        <w:t>form</w:t>
      </w:r>
      <w:r w:rsidR="00BA7145" w:rsidRPr="00C855F2">
        <w:rPr>
          <w:rFonts w:ascii="Times New Roman" w:eastAsia="Times New Roman" w:hAnsi="Times New Roman" w:cs="Times New Roman"/>
          <w:bCs/>
          <w:sz w:val="24"/>
          <w:szCs w:val="24"/>
          <w:lang w:eastAsia="pl-PL"/>
        </w:rPr>
        <w:t>ie</w:t>
      </w:r>
      <w:r w:rsidRPr="00C855F2">
        <w:rPr>
          <w:rFonts w:ascii="Times New Roman" w:eastAsia="Times New Roman" w:hAnsi="Times New Roman" w:cs="Times New Roman"/>
          <w:bCs/>
          <w:sz w:val="24"/>
          <w:szCs w:val="24"/>
          <w:lang w:eastAsia="pl-PL"/>
        </w:rPr>
        <w:t xml:space="preserve"> aktu notarialnego.</w:t>
      </w:r>
    </w:p>
    <w:p w:rsidR="009C779B" w:rsidRPr="00C855F2" w:rsidRDefault="009C779B" w:rsidP="002978DF">
      <w:pPr>
        <w:suppressAutoHyphens/>
        <w:autoSpaceDE w:val="0"/>
        <w:autoSpaceDN w:val="0"/>
        <w:adjustRightInd w:val="0"/>
        <w:spacing w:after="0" w:line="360" w:lineRule="auto"/>
        <w:ind w:firstLine="510"/>
        <w:jc w:val="both"/>
        <w:rPr>
          <w:rFonts w:ascii="Times New Roman" w:eastAsia="Times New Roman" w:hAnsi="Times New Roman" w:cs="Times New Roman"/>
          <w:bCs/>
          <w:sz w:val="24"/>
          <w:szCs w:val="24"/>
          <w:lang w:eastAsia="pl-PL"/>
        </w:rPr>
      </w:pPr>
      <w:r w:rsidRPr="00C855F2">
        <w:rPr>
          <w:rFonts w:ascii="Times New Roman" w:eastAsia="Times New Roman" w:hAnsi="Times New Roman" w:cs="Times New Roman"/>
          <w:bCs/>
          <w:sz w:val="24"/>
          <w:szCs w:val="24"/>
          <w:lang w:eastAsia="pl-PL"/>
        </w:rPr>
        <w:t xml:space="preserve">3. </w:t>
      </w:r>
      <w:r w:rsidR="00573FE6" w:rsidRPr="00C855F2">
        <w:rPr>
          <w:rFonts w:ascii="Times New Roman" w:eastAsia="Times New Roman" w:hAnsi="Times New Roman" w:cs="Times New Roman"/>
          <w:bCs/>
          <w:sz w:val="24"/>
          <w:szCs w:val="24"/>
          <w:lang w:eastAsia="pl-PL"/>
        </w:rPr>
        <w:t xml:space="preserve">Jeżeli </w:t>
      </w:r>
      <w:r w:rsidR="00E91394" w:rsidRPr="00C855F2">
        <w:rPr>
          <w:rFonts w:ascii="Times New Roman" w:eastAsia="Times New Roman" w:hAnsi="Times New Roman" w:cs="Times New Roman"/>
          <w:bCs/>
          <w:sz w:val="24"/>
          <w:szCs w:val="24"/>
          <w:lang w:eastAsia="pl-PL"/>
        </w:rPr>
        <w:t>wymóg, o którym mowa w art. 11</w:t>
      </w:r>
      <w:r w:rsidR="00573FE6" w:rsidRPr="00C855F2">
        <w:rPr>
          <w:rFonts w:ascii="Times New Roman" w:eastAsia="Times New Roman" w:hAnsi="Times New Roman" w:cs="Times New Roman"/>
          <w:bCs/>
          <w:sz w:val="24"/>
          <w:szCs w:val="24"/>
          <w:lang w:eastAsia="pl-PL"/>
        </w:rPr>
        <w:t xml:space="preserve"> ust. 2 pkt 2 lit. a lub b</w:t>
      </w:r>
      <w:r w:rsidR="00E91394" w:rsidRPr="00C855F2">
        <w:rPr>
          <w:rFonts w:ascii="Times New Roman" w:eastAsia="Times New Roman" w:hAnsi="Times New Roman" w:cs="Times New Roman"/>
          <w:bCs/>
          <w:sz w:val="24"/>
          <w:szCs w:val="24"/>
          <w:lang w:eastAsia="pl-PL"/>
        </w:rPr>
        <w:t xml:space="preserve"> zostanie spełniony przed upływem </w:t>
      </w:r>
      <w:r w:rsidR="00925079" w:rsidRPr="00C855F2">
        <w:rPr>
          <w:rFonts w:ascii="Times New Roman" w:eastAsia="Times New Roman" w:hAnsi="Times New Roman" w:cs="Times New Roman"/>
          <w:bCs/>
          <w:sz w:val="24"/>
          <w:szCs w:val="24"/>
          <w:lang w:eastAsia="pl-PL"/>
        </w:rPr>
        <w:t xml:space="preserve">5 lat od dnia </w:t>
      </w:r>
      <w:r w:rsidR="000B414C" w:rsidRPr="00C855F2">
        <w:rPr>
          <w:rFonts w:ascii="Times New Roman" w:eastAsia="Times New Roman" w:hAnsi="Times New Roman" w:cs="Times New Roman"/>
          <w:bCs/>
          <w:sz w:val="24"/>
          <w:szCs w:val="24"/>
          <w:lang w:eastAsia="pl-PL"/>
        </w:rPr>
        <w:t xml:space="preserve">oddania inwestycji mieszkaniowej do użytkowania, </w:t>
      </w:r>
      <w:r w:rsidR="00142864" w:rsidRPr="00C855F2">
        <w:rPr>
          <w:rFonts w:ascii="Times New Roman" w:eastAsia="Times New Roman" w:hAnsi="Times New Roman" w:cs="Times New Roman"/>
          <w:bCs/>
          <w:sz w:val="24"/>
          <w:szCs w:val="24"/>
          <w:lang w:eastAsia="pl-PL"/>
        </w:rPr>
        <w:t>zobowiązanie, o którym mowa w ust. 1</w:t>
      </w:r>
      <w:r w:rsidR="00F85A7A">
        <w:rPr>
          <w:rFonts w:ascii="Times New Roman" w:eastAsia="Times New Roman" w:hAnsi="Times New Roman" w:cs="Times New Roman"/>
          <w:bCs/>
          <w:sz w:val="24"/>
          <w:szCs w:val="24"/>
          <w:lang w:eastAsia="pl-PL"/>
        </w:rPr>
        <w:t>,</w:t>
      </w:r>
      <w:r w:rsidR="00142864" w:rsidRPr="00C855F2">
        <w:rPr>
          <w:rFonts w:ascii="Times New Roman" w:eastAsia="Times New Roman" w:hAnsi="Times New Roman" w:cs="Times New Roman"/>
          <w:bCs/>
          <w:sz w:val="24"/>
          <w:szCs w:val="24"/>
          <w:lang w:eastAsia="pl-PL"/>
        </w:rPr>
        <w:t xml:space="preserve"> wygasa od dnia spełnienia wymogu, o którym mowa w art. 11 ust. 2 pkt 2 lit. a lub b</w:t>
      </w:r>
      <w:r w:rsidR="003D1BD2" w:rsidRPr="00C855F2">
        <w:rPr>
          <w:rFonts w:ascii="Times New Roman" w:eastAsia="Times New Roman" w:hAnsi="Times New Roman" w:cs="Times New Roman"/>
          <w:bCs/>
          <w:sz w:val="24"/>
          <w:szCs w:val="24"/>
          <w:lang w:eastAsia="pl-PL"/>
        </w:rPr>
        <w:t xml:space="preserve">. </w:t>
      </w:r>
      <w:r w:rsidR="00BE001C" w:rsidRPr="00C855F2">
        <w:rPr>
          <w:rFonts w:ascii="Times New Roman" w:eastAsia="Times New Roman" w:hAnsi="Times New Roman" w:cs="Times New Roman"/>
          <w:bCs/>
          <w:sz w:val="24"/>
          <w:szCs w:val="24"/>
          <w:lang w:eastAsia="pl-PL"/>
        </w:rPr>
        <w:t xml:space="preserve">Inwestorowi przysługuje roszczenie o zwrot </w:t>
      </w:r>
      <w:r w:rsidR="007F0CFA" w:rsidRPr="00C855F2">
        <w:rPr>
          <w:rFonts w:ascii="Times New Roman" w:eastAsia="Times New Roman" w:hAnsi="Times New Roman" w:cs="Times New Roman"/>
          <w:bCs/>
          <w:sz w:val="24"/>
          <w:szCs w:val="24"/>
          <w:lang w:eastAsia="pl-PL"/>
        </w:rPr>
        <w:t>k</w:t>
      </w:r>
      <w:r w:rsidR="0070497A" w:rsidRPr="00C855F2">
        <w:rPr>
          <w:rFonts w:ascii="Times New Roman" w:eastAsia="Times New Roman" w:hAnsi="Times New Roman" w:cs="Times New Roman"/>
          <w:bCs/>
          <w:sz w:val="24"/>
          <w:szCs w:val="24"/>
          <w:lang w:eastAsia="pl-PL"/>
        </w:rPr>
        <w:t>w</w:t>
      </w:r>
      <w:r w:rsidR="007F0CFA" w:rsidRPr="00C855F2">
        <w:rPr>
          <w:rFonts w:ascii="Times New Roman" w:eastAsia="Times New Roman" w:hAnsi="Times New Roman" w:cs="Times New Roman"/>
          <w:bCs/>
          <w:sz w:val="24"/>
          <w:szCs w:val="24"/>
          <w:lang w:eastAsia="pl-PL"/>
        </w:rPr>
        <w:t>oty</w:t>
      </w:r>
      <w:r w:rsidR="0070497A" w:rsidRPr="00C855F2">
        <w:rPr>
          <w:rFonts w:ascii="Times New Roman" w:eastAsia="Times New Roman" w:hAnsi="Times New Roman" w:cs="Times New Roman"/>
          <w:bCs/>
          <w:sz w:val="24"/>
          <w:szCs w:val="24"/>
          <w:lang w:eastAsia="pl-PL"/>
        </w:rPr>
        <w:t xml:space="preserve"> </w:t>
      </w:r>
      <w:r w:rsidR="007F0CFA" w:rsidRPr="00C855F2">
        <w:rPr>
          <w:rFonts w:ascii="Times New Roman" w:eastAsia="Times New Roman" w:hAnsi="Times New Roman" w:cs="Times New Roman"/>
          <w:bCs/>
          <w:sz w:val="24"/>
          <w:szCs w:val="24"/>
          <w:lang w:eastAsia="pl-PL"/>
        </w:rPr>
        <w:t xml:space="preserve">przekazanej </w:t>
      </w:r>
      <w:r w:rsidR="0070497A" w:rsidRPr="00C855F2">
        <w:rPr>
          <w:rFonts w:ascii="Times New Roman" w:eastAsia="Times New Roman" w:hAnsi="Times New Roman" w:cs="Times New Roman"/>
          <w:bCs/>
          <w:sz w:val="24"/>
          <w:szCs w:val="24"/>
          <w:lang w:eastAsia="pl-PL"/>
        </w:rPr>
        <w:t>z góry za ten okres.</w:t>
      </w:r>
    </w:p>
    <w:p w:rsidR="00EC2218" w:rsidRPr="00C855F2" w:rsidRDefault="00EC2218" w:rsidP="00EC2218">
      <w:pPr>
        <w:pStyle w:val="ARTartustawynprozporzdzenia"/>
        <w:rPr>
          <w:rFonts w:ascii="Times New Roman" w:hAnsi="Times New Roman" w:cs="Times New Roman"/>
          <w:szCs w:val="24"/>
        </w:rPr>
      </w:pPr>
      <w:r w:rsidRPr="00C855F2">
        <w:rPr>
          <w:rFonts w:ascii="Times New Roman" w:hAnsi="Times New Roman" w:cs="Times New Roman"/>
          <w:b/>
          <w:szCs w:val="24"/>
        </w:rPr>
        <w:t>Art. 13.</w:t>
      </w:r>
      <w:r w:rsidRPr="00C855F2">
        <w:rPr>
          <w:rFonts w:ascii="Times New Roman" w:hAnsi="Times New Roman" w:cs="Times New Roman"/>
          <w:szCs w:val="24"/>
        </w:rPr>
        <w:t xml:space="preserve"> Inwestor przed złożeniem wniosku o wydanie decyzji o ustaleniu lokalizacji inwestycji mieszkaniowej przeprowadza </w:t>
      </w:r>
      <w:r w:rsidR="0034084B" w:rsidRPr="00C855F2">
        <w:rPr>
          <w:rFonts w:ascii="Times New Roman" w:hAnsi="Times New Roman" w:cs="Times New Roman"/>
          <w:szCs w:val="24"/>
        </w:rPr>
        <w:t xml:space="preserve">publiczny </w:t>
      </w:r>
      <w:r w:rsidRPr="00C855F2">
        <w:rPr>
          <w:rFonts w:ascii="Times New Roman" w:hAnsi="Times New Roman" w:cs="Times New Roman"/>
          <w:szCs w:val="24"/>
        </w:rPr>
        <w:t xml:space="preserve">konkurs na koncepcję urbanistyczno–architektoniczną </w:t>
      </w:r>
      <w:r w:rsidR="000B17C4" w:rsidRPr="00C855F2">
        <w:rPr>
          <w:rFonts w:ascii="Times New Roman" w:hAnsi="Times New Roman" w:cs="Times New Roman"/>
          <w:szCs w:val="24"/>
        </w:rPr>
        <w:t xml:space="preserve">uzasadniającą </w:t>
      </w:r>
      <w:r w:rsidRPr="00C855F2">
        <w:rPr>
          <w:rFonts w:ascii="Times New Roman" w:hAnsi="Times New Roman" w:cs="Times New Roman"/>
          <w:szCs w:val="24"/>
        </w:rPr>
        <w:t xml:space="preserve">rozwiązanie funkcjonalno-przestrzenne </w:t>
      </w:r>
      <w:r w:rsidR="00894C71" w:rsidRPr="00C855F2">
        <w:rPr>
          <w:rFonts w:ascii="Times New Roman" w:hAnsi="Times New Roman" w:cs="Times New Roman"/>
          <w:szCs w:val="24"/>
        </w:rPr>
        <w:t>inwestycji mieszkaniowej</w:t>
      </w:r>
      <w:r w:rsidR="00BF225A" w:rsidRPr="00C855F2">
        <w:rPr>
          <w:rFonts w:ascii="Times New Roman" w:hAnsi="Times New Roman" w:cs="Times New Roman"/>
          <w:szCs w:val="24"/>
        </w:rPr>
        <w:t xml:space="preserve"> w kontekście</w:t>
      </w:r>
      <w:r w:rsidR="00461B91" w:rsidRPr="00C855F2">
        <w:rPr>
          <w:rFonts w:ascii="Times New Roman" w:hAnsi="Times New Roman" w:cs="Times New Roman"/>
          <w:szCs w:val="24"/>
        </w:rPr>
        <w:t xml:space="preserve"> </w:t>
      </w:r>
      <w:r w:rsidRPr="00C855F2">
        <w:rPr>
          <w:rFonts w:ascii="Times New Roman" w:hAnsi="Times New Roman" w:cs="Times New Roman"/>
          <w:szCs w:val="24"/>
        </w:rPr>
        <w:t xml:space="preserve">miejscowości </w:t>
      </w:r>
      <w:r w:rsidR="00DF4DD4" w:rsidRPr="00C855F2">
        <w:rPr>
          <w:rFonts w:ascii="Times New Roman" w:hAnsi="Times New Roman" w:cs="Times New Roman"/>
          <w:szCs w:val="24"/>
        </w:rPr>
        <w:t>i okolicy</w:t>
      </w:r>
      <w:r w:rsidR="00913F81" w:rsidRPr="00C855F2">
        <w:rPr>
          <w:rFonts w:ascii="Times New Roman" w:hAnsi="Times New Roman" w:cs="Times New Roman"/>
          <w:szCs w:val="24"/>
        </w:rPr>
        <w:t xml:space="preserve">, w której </w:t>
      </w:r>
      <w:r w:rsidR="0065481E" w:rsidRPr="00C855F2">
        <w:rPr>
          <w:rFonts w:ascii="Times New Roman" w:hAnsi="Times New Roman" w:cs="Times New Roman"/>
          <w:szCs w:val="24"/>
        </w:rPr>
        <w:t xml:space="preserve">inwestycja </w:t>
      </w:r>
      <w:r w:rsidR="001A0F64" w:rsidRPr="00C855F2">
        <w:rPr>
          <w:rFonts w:ascii="Times New Roman" w:hAnsi="Times New Roman" w:cs="Times New Roman"/>
          <w:szCs w:val="24"/>
        </w:rPr>
        <w:t xml:space="preserve">mieszkaniowa </w:t>
      </w:r>
      <w:r w:rsidR="00C723B3" w:rsidRPr="00C855F2">
        <w:rPr>
          <w:rFonts w:ascii="Times New Roman" w:hAnsi="Times New Roman" w:cs="Times New Roman"/>
          <w:szCs w:val="24"/>
        </w:rPr>
        <w:t xml:space="preserve">ma być </w:t>
      </w:r>
      <w:r w:rsidR="0055398E" w:rsidRPr="00C855F2">
        <w:rPr>
          <w:rFonts w:ascii="Times New Roman" w:hAnsi="Times New Roman" w:cs="Times New Roman"/>
          <w:szCs w:val="24"/>
        </w:rPr>
        <w:t>zlokalizowana</w:t>
      </w:r>
      <w:r w:rsidRPr="00C855F2">
        <w:rPr>
          <w:rFonts w:ascii="Times New Roman" w:hAnsi="Times New Roman" w:cs="Times New Roman"/>
          <w:szCs w:val="24"/>
        </w:rPr>
        <w:t>.</w:t>
      </w:r>
    </w:p>
    <w:p w:rsidR="00EC2218" w:rsidRPr="00C855F2" w:rsidRDefault="00EC2218" w:rsidP="002978DF">
      <w:pPr>
        <w:suppressAutoHyphens/>
        <w:autoSpaceDE w:val="0"/>
        <w:autoSpaceDN w:val="0"/>
        <w:adjustRightInd w:val="0"/>
        <w:spacing w:after="0" w:line="360" w:lineRule="auto"/>
        <w:ind w:firstLine="510"/>
        <w:jc w:val="both"/>
        <w:rPr>
          <w:rFonts w:ascii="Times New Roman" w:eastAsia="Times New Roman" w:hAnsi="Times New Roman" w:cs="Times New Roman"/>
          <w:bCs/>
          <w:sz w:val="24"/>
          <w:szCs w:val="24"/>
          <w:lang w:eastAsia="pl-PL"/>
        </w:rPr>
      </w:pPr>
    </w:p>
    <w:p w:rsidR="00B21D7E" w:rsidRPr="00C855F2" w:rsidRDefault="00B21D7E" w:rsidP="00DB2354">
      <w:pPr>
        <w:pStyle w:val="ROZDZODDZOZNoznaczenierozdziauluboddziau"/>
        <w:rPr>
          <w:rFonts w:ascii="Times New Roman" w:hAnsi="Times New Roman" w:cs="Times New Roman"/>
          <w:b/>
        </w:rPr>
      </w:pPr>
      <w:r w:rsidRPr="00C855F2">
        <w:rPr>
          <w:rFonts w:ascii="Times New Roman" w:hAnsi="Times New Roman" w:cs="Times New Roman"/>
          <w:b/>
        </w:rPr>
        <w:lastRenderedPageBreak/>
        <w:t xml:space="preserve">Rozdział </w:t>
      </w:r>
      <w:r w:rsidR="00323D33" w:rsidRPr="00C855F2">
        <w:rPr>
          <w:rFonts w:ascii="Times New Roman" w:hAnsi="Times New Roman" w:cs="Times New Roman"/>
          <w:b/>
        </w:rPr>
        <w:t>3</w:t>
      </w:r>
    </w:p>
    <w:p w:rsidR="00B21D7E" w:rsidRPr="00C855F2" w:rsidRDefault="00B21D7E" w:rsidP="00DB2354">
      <w:pPr>
        <w:pStyle w:val="ROZDZODDZPRZEDMprzedmiotregulacjirozdziauluboddziau"/>
        <w:rPr>
          <w:rFonts w:ascii="Times New Roman" w:hAnsi="Times New Roman"/>
        </w:rPr>
      </w:pPr>
      <w:r w:rsidRPr="00C855F2">
        <w:rPr>
          <w:rFonts w:ascii="Times New Roman" w:hAnsi="Times New Roman"/>
        </w:rPr>
        <w:t>Przygotowanie i realizacja inwestycji mieszkaniowych</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02479C" w:rsidRPr="00C855F2">
        <w:rPr>
          <w:rFonts w:ascii="Times New Roman" w:hAnsi="Times New Roman" w:cs="Times New Roman"/>
          <w:b/>
          <w:szCs w:val="24"/>
        </w:rPr>
        <w:t>1</w:t>
      </w:r>
      <w:r w:rsidR="00F7416B" w:rsidRPr="00C855F2">
        <w:rPr>
          <w:rFonts w:ascii="Times New Roman" w:hAnsi="Times New Roman" w:cs="Times New Roman"/>
          <w:b/>
          <w:szCs w:val="24"/>
        </w:rPr>
        <w:t>4</w:t>
      </w:r>
      <w:r w:rsidRPr="00C855F2">
        <w:rPr>
          <w:rFonts w:ascii="Times New Roman" w:hAnsi="Times New Roman" w:cs="Times New Roman"/>
          <w:b/>
          <w:szCs w:val="24"/>
        </w:rPr>
        <w:t>.</w:t>
      </w:r>
      <w:r w:rsidRPr="00C855F2">
        <w:rPr>
          <w:rFonts w:ascii="Times New Roman" w:hAnsi="Times New Roman" w:cs="Times New Roman"/>
          <w:szCs w:val="24"/>
        </w:rPr>
        <w:t xml:space="preserve"> 1. Decyzję </w:t>
      </w:r>
      <w:r w:rsidR="00114738" w:rsidRPr="00C855F2">
        <w:rPr>
          <w:rFonts w:ascii="Times New Roman" w:hAnsi="Times New Roman" w:cs="Times New Roman"/>
          <w:szCs w:val="24"/>
        </w:rPr>
        <w:t xml:space="preserve">w sprawie </w:t>
      </w:r>
      <w:r w:rsidRPr="00C855F2">
        <w:rPr>
          <w:rFonts w:ascii="Times New Roman" w:hAnsi="Times New Roman" w:cs="Times New Roman"/>
          <w:szCs w:val="24"/>
        </w:rPr>
        <w:t>ustaleni</w:t>
      </w:r>
      <w:r w:rsidR="00880173" w:rsidRPr="00C855F2">
        <w:rPr>
          <w:rFonts w:ascii="Times New Roman" w:hAnsi="Times New Roman" w:cs="Times New Roman"/>
          <w:szCs w:val="24"/>
        </w:rPr>
        <w:t>a</w:t>
      </w:r>
      <w:r w:rsidRPr="00C855F2">
        <w:rPr>
          <w:rFonts w:ascii="Times New Roman" w:hAnsi="Times New Roman" w:cs="Times New Roman"/>
          <w:szCs w:val="24"/>
        </w:rPr>
        <w:t xml:space="preserve"> lokalizacji inwestycji mieszkaniowej, na wniosek inwestora, wydaje właściwy miejscowo wojewoda.</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 Organem wyższego stopnia w stosunku do wojewody w sprawach, o których mowa w ust. 1, jest minister właściwy do spraw budownictwa, planowania i zagospodarowania przestrzennego oraz mieszkalnictwa.</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892330" w:rsidRPr="00C855F2">
        <w:rPr>
          <w:rFonts w:ascii="Times New Roman" w:hAnsi="Times New Roman" w:cs="Times New Roman"/>
          <w:b/>
          <w:szCs w:val="24"/>
        </w:rPr>
        <w:t>1</w:t>
      </w:r>
      <w:r w:rsidR="00657D30" w:rsidRPr="00C855F2">
        <w:rPr>
          <w:rFonts w:ascii="Times New Roman" w:hAnsi="Times New Roman" w:cs="Times New Roman"/>
          <w:b/>
          <w:szCs w:val="24"/>
        </w:rPr>
        <w:t>5</w:t>
      </w:r>
      <w:r w:rsidRPr="00C855F2">
        <w:rPr>
          <w:rFonts w:ascii="Times New Roman" w:hAnsi="Times New Roman" w:cs="Times New Roman"/>
          <w:b/>
          <w:szCs w:val="24"/>
        </w:rPr>
        <w:t>.</w:t>
      </w:r>
      <w:r w:rsidRPr="00C855F2">
        <w:rPr>
          <w:rFonts w:ascii="Times New Roman" w:hAnsi="Times New Roman" w:cs="Times New Roman"/>
          <w:szCs w:val="24"/>
        </w:rPr>
        <w:t> </w:t>
      </w:r>
      <w:r w:rsidR="00116B97" w:rsidRPr="00C855F2">
        <w:rPr>
          <w:rFonts w:ascii="Times New Roman" w:hAnsi="Times New Roman" w:cs="Times New Roman"/>
          <w:szCs w:val="24"/>
        </w:rPr>
        <w:t xml:space="preserve">1. </w:t>
      </w:r>
      <w:r w:rsidRPr="00C855F2">
        <w:rPr>
          <w:rFonts w:ascii="Times New Roman" w:hAnsi="Times New Roman" w:cs="Times New Roman"/>
          <w:szCs w:val="24"/>
        </w:rPr>
        <w:t>Wniosek o wydanie decyzji o ustaleniu lokalizacji inwestycji mieszkaniowej zawiera:</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określenie granic terenu objętego wnioskiem, przedstawionych na kopii mapy zasadniczej lub w przypadku jej braku, na kopii mapy ewidencyjnej, przyjętej do państwowego zasobu geodezyjnego i kartograficznego, obejmującej teren, którego wniosek dotyczy, i obszaru, na który ta inwestycja będzie oddziaływać, w skali 1:</w:t>
      </w:r>
      <w:r w:rsidR="00EB22BE" w:rsidRPr="00C855F2">
        <w:rPr>
          <w:rFonts w:ascii="Times New Roman" w:hAnsi="Times New Roman" w:cs="Times New Roman"/>
          <w:szCs w:val="24"/>
        </w:rPr>
        <w:t>1</w:t>
      </w:r>
      <w:r w:rsidRPr="00C855F2">
        <w:rPr>
          <w:rFonts w:ascii="Times New Roman" w:hAnsi="Times New Roman" w:cs="Times New Roman"/>
          <w:szCs w:val="24"/>
        </w:rPr>
        <w:t>000 lub większej;</w:t>
      </w:r>
    </w:p>
    <w:p w:rsidR="000A1DEC" w:rsidRPr="00C855F2" w:rsidRDefault="000A1DEC" w:rsidP="00DB2354">
      <w:pPr>
        <w:pStyle w:val="PKTpunkt"/>
        <w:rPr>
          <w:rFonts w:ascii="Times New Roman" w:hAnsi="Times New Roman" w:cs="Times New Roman"/>
          <w:szCs w:val="24"/>
        </w:rPr>
      </w:pPr>
      <w:r w:rsidRPr="00C855F2">
        <w:rPr>
          <w:rFonts w:ascii="Times New Roman" w:hAnsi="Times New Roman" w:cs="Times New Roman"/>
          <w:szCs w:val="24"/>
        </w:rPr>
        <w:t xml:space="preserve">2) </w:t>
      </w:r>
      <w:r w:rsidRPr="00C855F2">
        <w:rPr>
          <w:rFonts w:ascii="Times New Roman" w:hAnsi="Times New Roman" w:cs="Times New Roman"/>
          <w:szCs w:val="24"/>
        </w:rPr>
        <w:tab/>
      </w:r>
      <w:r w:rsidR="009252DA" w:rsidRPr="00C855F2">
        <w:rPr>
          <w:rFonts w:ascii="Times New Roman" w:hAnsi="Times New Roman" w:cs="Times New Roman"/>
          <w:szCs w:val="24"/>
        </w:rPr>
        <w:t xml:space="preserve">określenie </w:t>
      </w:r>
      <w:r w:rsidR="00366421" w:rsidRPr="00C855F2">
        <w:rPr>
          <w:rFonts w:ascii="Times New Roman" w:hAnsi="Times New Roman" w:cs="Times New Roman"/>
          <w:szCs w:val="24"/>
        </w:rPr>
        <w:t xml:space="preserve">planowanej minimalnej i maksymalnej </w:t>
      </w:r>
      <w:r w:rsidR="009252DA" w:rsidRPr="00C855F2">
        <w:rPr>
          <w:rFonts w:ascii="Times New Roman" w:hAnsi="Times New Roman" w:cs="Times New Roman"/>
          <w:szCs w:val="24"/>
        </w:rPr>
        <w:t xml:space="preserve">powierzchni użytkowej mieszkań; </w:t>
      </w:r>
    </w:p>
    <w:p w:rsidR="00AA4D1D" w:rsidRPr="00C855F2" w:rsidRDefault="00AA4D1D" w:rsidP="00DB2354">
      <w:pPr>
        <w:pStyle w:val="PKTpunkt"/>
        <w:rPr>
          <w:rFonts w:ascii="Times New Roman" w:hAnsi="Times New Roman" w:cs="Times New Roman"/>
          <w:szCs w:val="24"/>
        </w:rPr>
      </w:pPr>
      <w:r w:rsidRPr="00C855F2">
        <w:rPr>
          <w:rFonts w:ascii="Times New Roman" w:hAnsi="Times New Roman" w:cs="Times New Roman"/>
          <w:szCs w:val="24"/>
        </w:rPr>
        <w:t>3)</w:t>
      </w:r>
      <w:r w:rsidRPr="00C855F2">
        <w:rPr>
          <w:rFonts w:ascii="Times New Roman" w:hAnsi="Times New Roman" w:cs="Times New Roman"/>
          <w:szCs w:val="24"/>
        </w:rPr>
        <w:tab/>
        <w:t xml:space="preserve">określenie planowanej </w:t>
      </w:r>
      <w:r w:rsidR="00366421" w:rsidRPr="00C855F2">
        <w:rPr>
          <w:rFonts w:ascii="Times New Roman" w:hAnsi="Times New Roman" w:cs="Times New Roman"/>
          <w:szCs w:val="24"/>
        </w:rPr>
        <w:t xml:space="preserve">minimalnej i maksymalnej </w:t>
      </w:r>
      <w:r w:rsidRPr="00C855F2">
        <w:rPr>
          <w:rFonts w:ascii="Times New Roman" w:hAnsi="Times New Roman" w:cs="Times New Roman"/>
          <w:szCs w:val="24"/>
        </w:rPr>
        <w:t>liczby lokali mieszkalnych;</w:t>
      </w:r>
    </w:p>
    <w:p w:rsidR="00B21D7E" w:rsidRPr="00C855F2" w:rsidRDefault="00E46885" w:rsidP="00DB2354">
      <w:pPr>
        <w:pStyle w:val="PKTpunkt"/>
        <w:rPr>
          <w:rFonts w:ascii="Times New Roman" w:hAnsi="Times New Roman" w:cs="Times New Roman"/>
          <w:szCs w:val="24"/>
        </w:rPr>
      </w:pPr>
      <w:r w:rsidRPr="00C855F2">
        <w:rPr>
          <w:rFonts w:ascii="Times New Roman" w:hAnsi="Times New Roman" w:cs="Times New Roman"/>
          <w:szCs w:val="24"/>
        </w:rPr>
        <w:t>4</w:t>
      </w:r>
      <w:r w:rsidR="00B21D7E" w:rsidRPr="00C855F2">
        <w:rPr>
          <w:rFonts w:ascii="Times New Roman" w:hAnsi="Times New Roman" w:cs="Times New Roman"/>
          <w:szCs w:val="24"/>
        </w:rPr>
        <w:t>)</w:t>
      </w:r>
      <w:r w:rsidR="00B21D7E" w:rsidRPr="00C855F2">
        <w:rPr>
          <w:rFonts w:ascii="Times New Roman" w:hAnsi="Times New Roman" w:cs="Times New Roman"/>
          <w:szCs w:val="24"/>
        </w:rPr>
        <w:tab/>
        <w:t>określenie zmian w dotychczasowym sposobie zagospodarowania i uzbrojeniu terenu;</w:t>
      </w:r>
    </w:p>
    <w:p w:rsidR="00B21D7E" w:rsidRPr="00C855F2" w:rsidRDefault="00E46885" w:rsidP="00DB2354">
      <w:pPr>
        <w:pStyle w:val="PKTpunkt"/>
        <w:rPr>
          <w:rFonts w:ascii="Times New Roman" w:hAnsi="Times New Roman" w:cs="Times New Roman"/>
          <w:szCs w:val="24"/>
        </w:rPr>
      </w:pPr>
      <w:r w:rsidRPr="00C855F2">
        <w:rPr>
          <w:rFonts w:ascii="Times New Roman" w:hAnsi="Times New Roman" w:cs="Times New Roman"/>
          <w:szCs w:val="24"/>
        </w:rPr>
        <w:t>5</w:t>
      </w:r>
      <w:r w:rsidR="00B21D7E" w:rsidRPr="00C855F2">
        <w:rPr>
          <w:rFonts w:ascii="Times New Roman" w:hAnsi="Times New Roman" w:cs="Times New Roman"/>
          <w:szCs w:val="24"/>
        </w:rPr>
        <w:t>)</w:t>
      </w:r>
      <w:r w:rsidR="00B21D7E" w:rsidRPr="00C855F2">
        <w:rPr>
          <w:rFonts w:ascii="Times New Roman" w:hAnsi="Times New Roman" w:cs="Times New Roman"/>
          <w:szCs w:val="24"/>
        </w:rPr>
        <w:tab/>
        <w:t xml:space="preserve">analizę powiązania inwestycji </w:t>
      </w:r>
      <w:r w:rsidRPr="00C855F2">
        <w:rPr>
          <w:rFonts w:ascii="Times New Roman" w:hAnsi="Times New Roman" w:cs="Times New Roman"/>
          <w:szCs w:val="24"/>
        </w:rPr>
        <w:t xml:space="preserve">mieszkaniowej </w:t>
      </w:r>
      <w:r w:rsidR="00B21D7E" w:rsidRPr="00C855F2">
        <w:rPr>
          <w:rFonts w:ascii="Times New Roman" w:hAnsi="Times New Roman" w:cs="Times New Roman"/>
          <w:szCs w:val="24"/>
        </w:rPr>
        <w:t>z uzbrojeniem terenu;</w:t>
      </w:r>
    </w:p>
    <w:p w:rsidR="00B21D7E" w:rsidRPr="00C855F2" w:rsidRDefault="00E46885" w:rsidP="00DB2354">
      <w:pPr>
        <w:pStyle w:val="PKTpunkt"/>
        <w:rPr>
          <w:rFonts w:ascii="Times New Roman" w:hAnsi="Times New Roman" w:cs="Times New Roman"/>
          <w:szCs w:val="24"/>
        </w:rPr>
      </w:pPr>
      <w:r w:rsidRPr="00C855F2">
        <w:rPr>
          <w:rFonts w:ascii="Times New Roman" w:hAnsi="Times New Roman" w:cs="Times New Roman"/>
          <w:szCs w:val="24"/>
        </w:rPr>
        <w:t>6</w:t>
      </w:r>
      <w:r w:rsidR="00B21D7E" w:rsidRPr="00C855F2">
        <w:rPr>
          <w:rFonts w:ascii="Times New Roman" w:hAnsi="Times New Roman" w:cs="Times New Roman"/>
          <w:szCs w:val="24"/>
        </w:rPr>
        <w:t>)</w:t>
      </w:r>
      <w:r w:rsidR="00B21D7E" w:rsidRPr="00C855F2">
        <w:rPr>
          <w:rFonts w:ascii="Times New Roman" w:hAnsi="Times New Roman" w:cs="Times New Roman"/>
          <w:szCs w:val="24"/>
        </w:rPr>
        <w:tab/>
        <w:t>charakterystykę inwestycji</w:t>
      </w:r>
      <w:r w:rsidRPr="00C855F2">
        <w:rPr>
          <w:rFonts w:ascii="Times New Roman" w:hAnsi="Times New Roman" w:cs="Times New Roman"/>
          <w:szCs w:val="24"/>
        </w:rPr>
        <w:t xml:space="preserve"> mieszkaniowej</w:t>
      </w:r>
      <w:r w:rsidR="00B21D7E" w:rsidRPr="00C855F2">
        <w:rPr>
          <w:rFonts w:ascii="Times New Roman" w:hAnsi="Times New Roman" w:cs="Times New Roman"/>
          <w:szCs w:val="24"/>
        </w:rPr>
        <w:t>, obejmującą określenie:</w:t>
      </w:r>
    </w:p>
    <w:p w:rsidR="00B21D7E" w:rsidRPr="00C855F2" w:rsidRDefault="00B21D7E" w:rsidP="00DB2354">
      <w:pPr>
        <w:pStyle w:val="LITlitera"/>
        <w:rPr>
          <w:rFonts w:ascii="Times New Roman" w:hAnsi="Times New Roman" w:cs="Times New Roman"/>
          <w:szCs w:val="24"/>
        </w:rPr>
      </w:pPr>
      <w:r w:rsidRPr="00C855F2">
        <w:rPr>
          <w:rFonts w:ascii="Times New Roman" w:hAnsi="Times New Roman" w:cs="Times New Roman"/>
          <w:szCs w:val="24"/>
        </w:rPr>
        <w:t>a)</w:t>
      </w:r>
      <w:r w:rsidRPr="00C855F2">
        <w:rPr>
          <w:rFonts w:ascii="Times New Roman" w:hAnsi="Times New Roman" w:cs="Times New Roman"/>
          <w:szCs w:val="24"/>
        </w:rPr>
        <w:tab/>
        <w:t xml:space="preserve">zapotrzebowania na wodę, energię oraz sposobu odprowadzania lub oczyszczania ścieków, a także innych potrzeb w zakresie uzbrojenia terenu, </w:t>
      </w:r>
      <w:r w:rsidR="0050230B" w:rsidRPr="00C855F2">
        <w:rPr>
          <w:rFonts w:ascii="Times New Roman" w:hAnsi="Times New Roman" w:cs="Times New Roman"/>
          <w:szCs w:val="24"/>
        </w:rPr>
        <w:t>j</w:t>
      </w:r>
      <w:r w:rsidRPr="00C855F2">
        <w:rPr>
          <w:rFonts w:ascii="Times New Roman" w:hAnsi="Times New Roman" w:cs="Times New Roman"/>
          <w:szCs w:val="24"/>
        </w:rPr>
        <w:t>a</w:t>
      </w:r>
      <w:r w:rsidR="0050230B" w:rsidRPr="00C855F2">
        <w:rPr>
          <w:rFonts w:ascii="Times New Roman" w:hAnsi="Times New Roman" w:cs="Times New Roman"/>
          <w:szCs w:val="24"/>
        </w:rPr>
        <w:t>k</w:t>
      </w:r>
      <w:r w:rsidRPr="00C855F2">
        <w:rPr>
          <w:rFonts w:ascii="Times New Roman" w:hAnsi="Times New Roman" w:cs="Times New Roman"/>
          <w:szCs w:val="24"/>
        </w:rPr>
        <w:t xml:space="preserve"> również sposobu zagospodarowywania odpadów,</w:t>
      </w:r>
    </w:p>
    <w:p w:rsidR="00B21D7E" w:rsidRPr="00C855F2" w:rsidRDefault="00B21D7E" w:rsidP="00DB2354">
      <w:pPr>
        <w:pStyle w:val="LITlitera"/>
        <w:rPr>
          <w:rFonts w:ascii="Times New Roman" w:hAnsi="Times New Roman" w:cs="Times New Roman"/>
          <w:szCs w:val="24"/>
        </w:rPr>
      </w:pPr>
      <w:r w:rsidRPr="00C855F2">
        <w:rPr>
          <w:rFonts w:ascii="Times New Roman" w:hAnsi="Times New Roman" w:cs="Times New Roman"/>
          <w:szCs w:val="24"/>
        </w:rPr>
        <w:t>b)</w:t>
      </w:r>
      <w:r w:rsidRPr="00C855F2">
        <w:rPr>
          <w:rFonts w:ascii="Times New Roman" w:hAnsi="Times New Roman" w:cs="Times New Roman"/>
          <w:szCs w:val="24"/>
        </w:rPr>
        <w:tab/>
        <w:t>planowanego sposobu zagospodarowania terenu oraz charakterystyki zabudowy i zagospodarowania terenu, w tym przeznaczenia projektowanych obiektów budowlanych, przedstawione w formie opisowej i graficznej,</w:t>
      </w:r>
    </w:p>
    <w:p w:rsidR="00B21D7E" w:rsidRPr="00C855F2" w:rsidRDefault="00B21D7E" w:rsidP="00DB2354">
      <w:pPr>
        <w:pStyle w:val="LITlitera"/>
        <w:rPr>
          <w:rFonts w:ascii="Times New Roman" w:hAnsi="Times New Roman" w:cs="Times New Roman"/>
          <w:szCs w:val="24"/>
        </w:rPr>
      </w:pPr>
      <w:r w:rsidRPr="00C855F2">
        <w:rPr>
          <w:rFonts w:ascii="Times New Roman" w:hAnsi="Times New Roman" w:cs="Times New Roman"/>
          <w:szCs w:val="24"/>
        </w:rPr>
        <w:t>c)</w:t>
      </w:r>
      <w:r w:rsidRPr="00C855F2">
        <w:rPr>
          <w:rFonts w:ascii="Times New Roman" w:hAnsi="Times New Roman" w:cs="Times New Roman"/>
          <w:szCs w:val="24"/>
        </w:rPr>
        <w:tab/>
        <w:t>charakterystycznych parametrów technicznych inwestycji</w:t>
      </w:r>
      <w:r w:rsidR="00C23DDC" w:rsidRPr="00C855F2">
        <w:rPr>
          <w:rFonts w:ascii="Times New Roman" w:hAnsi="Times New Roman" w:cs="Times New Roman"/>
          <w:szCs w:val="24"/>
        </w:rPr>
        <w:t xml:space="preserve"> mieszkaniowej</w:t>
      </w:r>
      <w:r w:rsidRPr="00C855F2">
        <w:rPr>
          <w:rFonts w:ascii="Times New Roman" w:hAnsi="Times New Roman" w:cs="Times New Roman"/>
          <w:szCs w:val="24"/>
        </w:rPr>
        <w:t xml:space="preserve"> oraz danych charakteryzujących jej wpływ na środowisko</w:t>
      </w:r>
      <w:r w:rsidR="002A5F6F" w:rsidRPr="00C855F2">
        <w:rPr>
          <w:rFonts w:ascii="Times New Roman" w:hAnsi="Times New Roman" w:cs="Times New Roman"/>
          <w:szCs w:val="24"/>
        </w:rPr>
        <w:t>;</w:t>
      </w:r>
    </w:p>
    <w:p w:rsidR="00725FC4" w:rsidRPr="00C855F2" w:rsidRDefault="00C23DDC" w:rsidP="00DB2354">
      <w:pPr>
        <w:pStyle w:val="PKTpunkt"/>
        <w:rPr>
          <w:rFonts w:ascii="Times New Roman" w:hAnsi="Times New Roman" w:cs="Times New Roman"/>
          <w:szCs w:val="24"/>
        </w:rPr>
      </w:pPr>
      <w:r w:rsidRPr="00C855F2">
        <w:rPr>
          <w:rFonts w:ascii="Times New Roman" w:hAnsi="Times New Roman" w:cs="Times New Roman"/>
          <w:szCs w:val="24"/>
        </w:rPr>
        <w:t>7</w:t>
      </w:r>
      <w:r w:rsidR="00725FC4" w:rsidRPr="00C855F2">
        <w:rPr>
          <w:rFonts w:ascii="Times New Roman" w:hAnsi="Times New Roman" w:cs="Times New Roman"/>
          <w:szCs w:val="24"/>
        </w:rPr>
        <w:t>)</w:t>
      </w:r>
      <w:r w:rsidR="00725FC4" w:rsidRPr="00C855F2">
        <w:rPr>
          <w:rFonts w:ascii="Times New Roman" w:hAnsi="Times New Roman" w:cs="Times New Roman"/>
          <w:szCs w:val="24"/>
        </w:rPr>
        <w:tab/>
        <w:t xml:space="preserve">wskazanie nieruchomości, według katastru nieruchomości oraz księgi wieczystej, jeżeli została założona, </w:t>
      </w:r>
      <w:r w:rsidR="005F043D" w:rsidRPr="00C855F2">
        <w:rPr>
          <w:rFonts w:ascii="Times New Roman" w:hAnsi="Times New Roman" w:cs="Times New Roman"/>
          <w:szCs w:val="24"/>
        </w:rPr>
        <w:t xml:space="preserve">na </w:t>
      </w:r>
      <w:r w:rsidR="00725FC4" w:rsidRPr="00C855F2">
        <w:rPr>
          <w:rFonts w:ascii="Times New Roman" w:hAnsi="Times New Roman" w:cs="Times New Roman"/>
          <w:szCs w:val="24"/>
        </w:rPr>
        <w:t xml:space="preserve">których </w:t>
      </w:r>
      <w:r w:rsidR="00A9350C" w:rsidRPr="00C855F2">
        <w:rPr>
          <w:rFonts w:ascii="Times New Roman" w:hAnsi="Times New Roman" w:cs="Times New Roman"/>
          <w:szCs w:val="24"/>
        </w:rPr>
        <w:t xml:space="preserve">mają </w:t>
      </w:r>
      <w:r w:rsidR="008C6761" w:rsidRPr="00C855F2">
        <w:rPr>
          <w:rFonts w:ascii="Times New Roman" w:hAnsi="Times New Roman" w:cs="Times New Roman"/>
          <w:szCs w:val="24"/>
        </w:rPr>
        <w:t xml:space="preserve">być zlokalizowane obiekty </w:t>
      </w:r>
      <w:r w:rsidR="00D14688" w:rsidRPr="00C855F2">
        <w:rPr>
          <w:rFonts w:ascii="Times New Roman" w:hAnsi="Times New Roman" w:cs="Times New Roman"/>
          <w:szCs w:val="24"/>
        </w:rPr>
        <w:t>objęte inwestycją</w:t>
      </w:r>
      <w:r w:rsidR="00725FC4" w:rsidRPr="00C855F2">
        <w:rPr>
          <w:rFonts w:ascii="Times New Roman" w:hAnsi="Times New Roman" w:cs="Times New Roman"/>
          <w:szCs w:val="24"/>
        </w:rPr>
        <w:t xml:space="preserve"> </w:t>
      </w:r>
      <w:r w:rsidR="00D14688" w:rsidRPr="00C855F2">
        <w:rPr>
          <w:rFonts w:ascii="Times New Roman" w:hAnsi="Times New Roman" w:cs="Times New Roman"/>
          <w:szCs w:val="24"/>
        </w:rPr>
        <w:t>mieszkaniową</w:t>
      </w:r>
      <w:r w:rsidR="00725FC4" w:rsidRPr="00C855F2">
        <w:rPr>
          <w:rFonts w:ascii="Times New Roman" w:hAnsi="Times New Roman" w:cs="Times New Roman"/>
          <w:szCs w:val="24"/>
        </w:rPr>
        <w:t>;</w:t>
      </w:r>
    </w:p>
    <w:p w:rsidR="00B21D7E" w:rsidRPr="00C855F2" w:rsidRDefault="00F169A0" w:rsidP="00DB2354">
      <w:pPr>
        <w:pStyle w:val="PKTpunkt"/>
        <w:rPr>
          <w:rFonts w:ascii="Times New Roman" w:hAnsi="Times New Roman" w:cs="Times New Roman"/>
          <w:szCs w:val="24"/>
        </w:rPr>
      </w:pPr>
      <w:r w:rsidRPr="00C855F2">
        <w:rPr>
          <w:rFonts w:ascii="Times New Roman" w:hAnsi="Times New Roman" w:cs="Times New Roman"/>
          <w:szCs w:val="24"/>
        </w:rPr>
        <w:lastRenderedPageBreak/>
        <w:t>8</w:t>
      </w:r>
      <w:r w:rsidR="00B21D7E" w:rsidRPr="00C855F2">
        <w:rPr>
          <w:rFonts w:ascii="Times New Roman" w:hAnsi="Times New Roman" w:cs="Times New Roman"/>
          <w:szCs w:val="24"/>
        </w:rPr>
        <w:t>)</w:t>
      </w:r>
      <w:r w:rsidR="00B21D7E" w:rsidRPr="00C855F2">
        <w:rPr>
          <w:rFonts w:ascii="Times New Roman" w:hAnsi="Times New Roman" w:cs="Times New Roman"/>
          <w:szCs w:val="24"/>
        </w:rPr>
        <w:tab/>
        <w:t xml:space="preserve">wskazanie nieruchomości, według katastru nieruchomości oraz księgi wieczystej, jeżeli została założona, w stosunku do których decyzja o </w:t>
      </w:r>
      <w:r w:rsidR="003C4B41" w:rsidRPr="00C855F2">
        <w:rPr>
          <w:rFonts w:ascii="Times New Roman" w:hAnsi="Times New Roman" w:cs="Times New Roman"/>
          <w:szCs w:val="24"/>
        </w:rPr>
        <w:t>pozwoleniu na budowę</w:t>
      </w:r>
      <w:r w:rsidR="00B21D7E" w:rsidRPr="00C855F2">
        <w:rPr>
          <w:rFonts w:ascii="Times New Roman" w:hAnsi="Times New Roman" w:cs="Times New Roman"/>
          <w:szCs w:val="24"/>
        </w:rPr>
        <w:t xml:space="preserve"> inwestycji </w:t>
      </w:r>
      <w:r w:rsidR="00E363A2" w:rsidRPr="00C855F2">
        <w:rPr>
          <w:rFonts w:ascii="Times New Roman" w:hAnsi="Times New Roman" w:cs="Times New Roman"/>
          <w:szCs w:val="24"/>
        </w:rPr>
        <w:t xml:space="preserve">mieszkaniowej </w:t>
      </w:r>
      <w:r w:rsidR="00B21D7E" w:rsidRPr="00C855F2">
        <w:rPr>
          <w:rFonts w:ascii="Times New Roman" w:hAnsi="Times New Roman" w:cs="Times New Roman"/>
          <w:szCs w:val="24"/>
        </w:rPr>
        <w:t xml:space="preserve">ma wywołać skutek, o którym mowa w art. </w:t>
      </w:r>
      <w:r w:rsidR="00AB6221" w:rsidRPr="00C855F2">
        <w:rPr>
          <w:rFonts w:ascii="Times New Roman" w:hAnsi="Times New Roman" w:cs="Times New Roman"/>
          <w:szCs w:val="24"/>
        </w:rPr>
        <w:t>3</w:t>
      </w:r>
      <w:r w:rsidR="00E37D60" w:rsidRPr="00C855F2">
        <w:rPr>
          <w:rFonts w:ascii="Times New Roman" w:hAnsi="Times New Roman" w:cs="Times New Roman"/>
          <w:szCs w:val="24"/>
        </w:rPr>
        <w:t>2</w:t>
      </w:r>
      <w:r w:rsidR="00161CF5" w:rsidRPr="00C855F2">
        <w:rPr>
          <w:rFonts w:ascii="Times New Roman" w:hAnsi="Times New Roman" w:cs="Times New Roman"/>
          <w:szCs w:val="24"/>
        </w:rPr>
        <w:t xml:space="preserve"> </w:t>
      </w:r>
      <w:r w:rsidR="00B21D7E" w:rsidRPr="00C855F2">
        <w:rPr>
          <w:rFonts w:ascii="Times New Roman" w:hAnsi="Times New Roman" w:cs="Times New Roman"/>
          <w:szCs w:val="24"/>
        </w:rPr>
        <w:t>ust. 1;</w:t>
      </w:r>
    </w:p>
    <w:p w:rsidR="00B21D7E" w:rsidRPr="00C855F2" w:rsidRDefault="00F169A0" w:rsidP="00DB2354">
      <w:pPr>
        <w:pStyle w:val="PKTpunkt"/>
        <w:rPr>
          <w:rFonts w:ascii="Times New Roman" w:hAnsi="Times New Roman" w:cs="Times New Roman"/>
          <w:szCs w:val="24"/>
        </w:rPr>
      </w:pPr>
      <w:r w:rsidRPr="00C855F2">
        <w:rPr>
          <w:rFonts w:ascii="Times New Roman" w:hAnsi="Times New Roman" w:cs="Times New Roman"/>
          <w:szCs w:val="24"/>
        </w:rPr>
        <w:t>9</w:t>
      </w:r>
      <w:r w:rsidR="00B21D7E" w:rsidRPr="00C855F2">
        <w:rPr>
          <w:rFonts w:ascii="Times New Roman" w:hAnsi="Times New Roman" w:cs="Times New Roman"/>
          <w:szCs w:val="24"/>
        </w:rPr>
        <w:t>)</w:t>
      </w:r>
      <w:r w:rsidR="00B21D7E" w:rsidRPr="00C855F2">
        <w:rPr>
          <w:rFonts w:ascii="Times New Roman" w:hAnsi="Times New Roman" w:cs="Times New Roman"/>
          <w:szCs w:val="24"/>
        </w:rPr>
        <w:tab/>
        <w:t xml:space="preserve">wskazanie nieruchomości, o których mowa w art. </w:t>
      </w:r>
      <w:r w:rsidR="00BC2974" w:rsidRPr="00C855F2">
        <w:rPr>
          <w:rFonts w:ascii="Times New Roman" w:hAnsi="Times New Roman" w:cs="Times New Roman"/>
          <w:szCs w:val="24"/>
        </w:rPr>
        <w:t>3</w:t>
      </w:r>
      <w:r w:rsidR="00AB356D" w:rsidRPr="00C855F2">
        <w:rPr>
          <w:rFonts w:ascii="Times New Roman" w:hAnsi="Times New Roman" w:cs="Times New Roman"/>
          <w:szCs w:val="24"/>
        </w:rPr>
        <w:t>4</w:t>
      </w:r>
      <w:r w:rsidR="00B21D7E" w:rsidRPr="00C855F2">
        <w:rPr>
          <w:rFonts w:ascii="Times New Roman" w:hAnsi="Times New Roman" w:cs="Times New Roman"/>
          <w:szCs w:val="24"/>
        </w:rPr>
        <w:t xml:space="preserve"> ust. 1, według katastru nieruchomości oraz księgi wieczystej, jeżeli została założona;</w:t>
      </w:r>
    </w:p>
    <w:p w:rsidR="00322359" w:rsidRPr="00C855F2" w:rsidRDefault="00687ED0" w:rsidP="00DB2354">
      <w:pPr>
        <w:pStyle w:val="PKTpunkt"/>
        <w:rPr>
          <w:rFonts w:ascii="Times New Roman" w:hAnsi="Times New Roman" w:cs="Times New Roman"/>
          <w:szCs w:val="24"/>
        </w:rPr>
      </w:pPr>
      <w:r w:rsidRPr="00C855F2">
        <w:rPr>
          <w:rFonts w:ascii="Times New Roman" w:hAnsi="Times New Roman" w:cs="Times New Roman"/>
          <w:szCs w:val="24"/>
        </w:rPr>
        <w:t>1</w:t>
      </w:r>
      <w:r w:rsidR="00D65DE8" w:rsidRPr="00C855F2">
        <w:rPr>
          <w:rFonts w:ascii="Times New Roman" w:hAnsi="Times New Roman" w:cs="Times New Roman"/>
          <w:szCs w:val="24"/>
        </w:rPr>
        <w:t>0</w:t>
      </w:r>
      <w:r w:rsidR="00B21D7E" w:rsidRPr="00C855F2">
        <w:rPr>
          <w:rFonts w:ascii="Times New Roman" w:hAnsi="Times New Roman" w:cs="Times New Roman"/>
          <w:szCs w:val="24"/>
        </w:rPr>
        <w:t>)</w:t>
      </w:r>
      <w:r w:rsidR="00B21D7E" w:rsidRPr="00C855F2">
        <w:rPr>
          <w:rFonts w:ascii="Times New Roman" w:hAnsi="Times New Roman" w:cs="Times New Roman"/>
          <w:szCs w:val="24"/>
        </w:rPr>
        <w:tab/>
        <w:t>wypis z katastru nieruchomości oraz księgi wieczystej</w:t>
      </w:r>
      <w:r w:rsidR="00CB3693" w:rsidRPr="00C855F2">
        <w:rPr>
          <w:rFonts w:ascii="Times New Roman" w:hAnsi="Times New Roman" w:cs="Times New Roman"/>
          <w:szCs w:val="24"/>
        </w:rPr>
        <w:t xml:space="preserve"> nieruchomości, o których mowa w pkt </w:t>
      </w:r>
      <w:r w:rsidRPr="00C855F2">
        <w:rPr>
          <w:rFonts w:ascii="Times New Roman" w:hAnsi="Times New Roman" w:cs="Times New Roman"/>
          <w:szCs w:val="24"/>
        </w:rPr>
        <w:t>7</w:t>
      </w:r>
      <w:r w:rsidR="00CB3693" w:rsidRPr="00C855F2">
        <w:rPr>
          <w:rFonts w:ascii="Times New Roman" w:hAnsi="Times New Roman" w:cs="Times New Roman"/>
          <w:szCs w:val="24"/>
        </w:rPr>
        <w:t>-</w:t>
      </w:r>
      <w:r w:rsidRPr="00C855F2">
        <w:rPr>
          <w:rFonts w:ascii="Times New Roman" w:hAnsi="Times New Roman" w:cs="Times New Roman"/>
          <w:szCs w:val="24"/>
        </w:rPr>
        <w:t>9</w:t>
      </w:r>
      <w:r w:rsidR="00322359" w:rsidRPr="00C855F2">
        <w:rPr>
          <w:rFonts w:ascii="Times New Roman" w:hAnsi="Times New Roman" w:cs="Times New Roman"/>
          <w:szCs w:val="24"/>
        </w:rPr>
        <w:t>;</w:t>
      </w:r>
    </w:p>
    <w:p w:rsidR="008C7CB7" w:rsidRPr="00C855F2" w:rsidRDefault="00A44B4F" w:rsidP="00DB2354">
      <w:pPr>
        <w:pStyle w:val="PKTpunkt"/>
        <w:rPr>
          <w:rFonts w:ascii="Times New Roman" w:hAnsi="Times New Roman" w:cs="Times New Roman"/>
          <w:szCs w:val="24"/>
        </w:rPr>
      </w:pPr>
      <w:r w:rsidRPr="00C855F2">
        <w:rPr>
          <w:rFonts w:ascii="Times New Roman" w:hAnsi="Times New Roman" w:cs="Times New Roman"/>
          <w:szCs w:val="24"/>
        </w:rPr>
        <w:t>1</w:t>
      </w:r>
      <w:r w:rsidR="00D65DE8" w:rsidRPr="00C855F2">
        <w:rPr>
          <w:rFonts w:ascii="Times New Roman" w:hAnsi="Times New Roman" w:cs="Times New Roman"/>
          <w:szCs w:val="24"/>
        </w:rPr>
        <w:t>1</w:t>
      </w:r>
      <w:r w:rsidR="000B0AEC" w:rsidRPr="00C855F2">
        <w:rPr>
          <w:rFonts w:ascii="Times New Roman" w:hAnsi="Times New Roman" w:cs="Times New Roman"/>
          <w:szCs w:val="24"/>
        </w:rPr>
        <w:t>)</w:t>
      </w:r>
      <w:r w:rsidR="000B0AEC" w:rsidRPr="00C855F2">
        <w:rPr>
          <w:rFonts w:ascii="Times New Roman" w:hAnsi="Times New Roman" w:cs="Times New Roman"/>
          <w:szCs w:val="24"/>
        </w:rPr>
        <w:tab/>
        <w:t>wypis i wyrys z miejscowego planu zagospodarowania przestrzennego, jeżeli plan ten został uchwalony, albo informację o jego braku</w:t>
      </w:r>
      <w:r w:rsidR="008C7CB7" w:rsidRPr="00C855F2">
        <w:rPr>
          <w:rFonts w:ascii="Times New Roman" w:hAnsi="Times New Roman" w:cs="Times New Roman"/>
          <w:szCs w:val="24"/>
        </w:rPr>
        <w:t>;</w:t>
      </w:r>
    </w:p>
    <w:p w:rsidR="008C7CB7" w:rsidRPr="00C855F2" w:rsidRDefault="00B22D0A" w:rsidP="00DB2354">
      <w:pPr>
        <w:pStyle w:val="PKTpunkt"/>
        <w:rPr>
          <w:rFonts w:ascii="Times New Roman" w:hAnsi="Times New Roman" w:cs="Times New Roman"/>
          <w:szCs w:val="24"/>
        </w:rPr>
      </w:pPr>
      <w:r w:rsidRPr="00C855F2">
        <w:rPr>
          <w:rFonts w:ascii="Times New Roman" w:hAnsi="Times New Roman" w:cs="Times New Roman"/>
          <w:szCs w:val="24"/>
        </w:rPr>
        <w:t>1</w:t>
      </w:r>
      <w:r w:rsidR="00D65DE8" w:rsidRPr="00C855F2">
        <w:rPr>
          <w:rFonts w:ascii="Times New Roman" w:hAnsi="Times New Roman" w:cs="Times New Roman"/>
          <w:szCs w:val="24"/>
        </w:rPr>
        <w:t>2</w:t>
      </w:r>
      <w:r w:rsidR="008405C3" w:rsidRPr="00C855F2">
        <w:rPr>
          <w:rFonts w:ascii="Times New Roman" w:hAnsi="Times New Roman" w:cs="Times New Roman"/>
          <w:szCs w:val="24"/>
        </w:rPr>
        <w:t>)</w:t>
      </w:r>
      <w:r w:rsidR="008405C3" w:rsidRPr="00C855F2">
        <w:rPr>
          <w:rFonts w:ascii="Times New Roman" w:hAnsi="Times New Roman" w:cs="Times New Roman"/>
          <w:szCs w:val="24"/>
        </w:rPr>
        <w:tab/>
      </w:r>
      <w:r w:rsidR="008C7CB7" w:rsidRPr="00C855F2">
        <w:rPr>
          <w:rFonts w:ascii="Times New Roman" w:hAnsi="Times New Roman" w:cs="Times New Roman"/>
          <w:szCs w:val="24"/>
        </w:rPr>
        <w:t xml:space="preserve">wykazanie, że inwestycja </w:t>
      </w:r>
      <w:r w:rsidRPr="00C855F2">
        <w:rPr>
          <w:rFonts w:ascii="Times New Roman" w:hAnsi="Times New Roman" w:cs="Times New Roman"/>
          <w:szCs w:val="24"/>
        </w:rPr>
        <w:t xml:space="preserve">mieszkaniowa </w:t>
      </w:r>
      <w:r w:rsidR="008C7CB7" w:rsidRPr="00C855F2">
        <w:rPr>
          <w:rFonts w:ascii="Times New Roman" w:hAnsi="Times New Roman" w:cs="Times New Roman"/>
          <w:szCs w:val="24"/>
        </w:rPr>
        <w:t>odpowiada standardom wynikającym z rozdziału 2</w:t>
      </w:r>
      <w:r w:rsidR="00EE133B" w:rsidRPr="00C855F2">
        <w:rPr>
          <w:rFonts w:ascii="Times New Roman" w:hAnsi="Times New Roman" w:cs="Times New Roman"/>
          <w:szCs w:val="24"/>
        </w:rPr>
        <w:t xml:space="preserve">, w tym przedstawienie dokumentacji </w:t>
      </w:r>
      <w:r w:rsidR="002E4A48" w:rsidRPr="00C855F2">
        <w:rPr>
          <w:rFonts w:ascii="Times New Roman" w:hAnsi="Times New Roman" w:cs="Times New Roman"/>
          <w:szCs w:val="24"/>
        </w:rPr>
        <w:t xml:space="preserve">potwierdzającej </w:t>
      </w:r>
      <w:r w:rsidR="00C63318" w:rsidRPr="00C855F2">
        <w:rPr>
          <w:rFonts w:ascii="Times New Roman" w:hAnsi="Times New Roman" w:cs="Times New Roman"/>
          <w:szCs w:val="24"/>
        </w:rPr>
        <w:t>przeprowadzenie konkursu</w:t>
      </w:r>
      <w:r w:rsidR="00240AE7" w:rsidRPr="00C855F2">
        <w:rPr>
          <w:rFonts w:ascii="Times New Roman" w:hAnsi="Times New Roman" w:cs="Times New Roman"/>
          <w:szCs w:val="24"/>
        </w:rPr>
        <w:t>, o którym mowa w art. 13</w:t>
      </w:r>
      <w:r w:rsidR="008C4795" w:rsidRPr="00C855F2">
        <w:rPr>
          <w:rFonts w:ascii="Times New Roman" w:hAnsi="Times New Roman" w:cs="Times New Roman"/>
          <w:szCs w:val="24"/>
        </w:rPr>
        <w:t xml:space="preserve">, oraz przyjętej koncepcji </w:t>
      </w:r>
      <w:r w:rsidR="00EB376F" w:rsidRPr="00C855F2">
        <w:rPr>
          <w:rFonts w:ascii="Times New Roman" w:hAnsi="Times New Roman" w:cs="Times New Roman"/>
          <w:szCs w:val="24"/>
        </w:rPr>
        <w:t>urbanistyczno–architektoniczn</w:t>
      </w:r>
      <w:r w:rsidR="003A0E76" w:rsidRPr="00C855F2">
        <w:rPr>
          <w:rFonts w:ascii="Times New Roman" w:hAnsi="Times New Roman" w:cs="Times New Roman"/>
          <w:szCs w:val="24"/>
        </w:rPr>
        <w:t>ej</w:t>
      </w:r>
      <w:r w:rsidR="008C7CB7" w:rsidRPr="00C855F2">
        <w:rPr>
          <w:rFonts w:ascii="Times New Roman" w:hAnsi="Times New Roman" w:cs="Times New Roman"/>
          <w:szCs w:val="24"/>
        </w:rPr>
        <w:t>;</w:t>
      </w:r>
    </w:p>
    <w:p w:rsidR="00326053" w:rsidRPr="00C855F2" w:rsidRDefault="00B22D0A" w:rsidP="00DB2354">
      <w:pPr>
        <w:pStyle w:val="PKTpunkt"/>
        <w:rPr>
          <w:rFonts w:ascii="Times New Roman" w:hAnsi="Times New Roman" w:cs="Times New Roman"/>
          <w:szCs w:val="24"/>
        </w:rPr>
      </w:pPr>
      <w:r w:rsidRPr="00C855F2">
        <w:rPr>
          <w:rFonts w:ascii="Times New Roman" w:hAnsi="Times New Roman" w:cs="Times New Roman"/>
          <w:szCs w:val="24"/>
        </w:rPr>
        <w:t>1</w:t>
      </w:r>
      <w:r w:rsidR="00D65DE8" w:rsidRPr="00C855F2">
        <w:rPr>
          <w:rFonts w:ascii="Times New Roman" w:hAnsi="Times New Roman" w:cs="Times New Roman"/>
          <w:szCs w:val="24"/>
        </w:rPr>
        <w:t>3</w:t>
      </w:r>
      <w:r w:rsidR="008405C3" w:rsidRPr="00C855F2">
        <w:rPr>
          <w:rFonts w:ascii="Times New Roman" w:hAnsi="Times New Roman" w:cs="Times New Roman"/>
          <w:szCs w:val="24"/>
        </w:rPr>
        <w:t>)</w:t>
      </w:r>
      <w:r w:rsidR="008405C3" w:rsidRPr="00C855F2">
        <w:rPr>
          <w:rFonts w:ascii="Times New Roman" w:hAnsi="Times New Roman" w:cs="Times New Roman"/>
          <w:szCs w:val="24"/>
        </w:rPr>
        <w:tab/>
      </w:r>
      <w:r w:rsidR="003F6E9B" w:rsidRPr="00C855F2">
        <w:rPr>
          <w:rFonts w:ascii="Times New Roman" w:hAnsi="Times New Roman" w:cs="Times New Roman"/>
          <w:szCs w:val="24"/>
        </w:rPr>
        <w:t>zgodę, o któr</w:t>
      </w:r>
      <w:r w:rsidR="00AB797C" w:rsidRPr="00C855F2">
        <w:rPr>
          <w:rFonts w:ascii="Times New Roman" w:hAnsi="Times New Roman" w:cs="Times New Roman"/>
          <w:szCs w:val="24"/>
        </w:rPr>
        <w:t>ej</w:t>
      </w:r>
      <w:r w:rsidR="003F6E9B" w:rsidRPr="00C855F2">
        <w:rPr>
          <w:rFonts w:ascii="Times New Roman" w:hAnsi="Times New Roman" w:cs="Times New Roman"/>
          <w:szCs w:val="24"/>
        </w:rPr>
        <w:t xml:space="preserve"> mowa w art. 4 ust. 2, </w:t>
      </w:r>
      <w:r w:rsidR="004E1F76" w:rsidRPr="00C855F2">
        <w:rPr>
          <w:rFonts w:ascii="Times New Roman" w:hAnsi="Times New Roman" w:cs="Times New Roman"/>
          <w:szCs w:val="24"/>
        </w:rPr>
        <w:t xml:space="preserve">w przypadku kolizji lokalizacji inwestycji </w:t>
      </w:r>
      <w:r w:rsidR="00502F03" w:rsidRPr="00C855F2">
        <w:rPr>
          <w:rFonts w:ascii="Times New Roman" w:hAnsi="Times New Roman" w:cs="Times New Roman"/>
          <w:szCs w:val="24"/>
        </w:rPr>
        <w:t xml:space="preserve">mieszkaniowej </w:t>
      </w:r>
      <w:r w:rsidR="004E1F76" w:rsidRPr="00C855F2">
        <w:rPr>
          <w:rFonts w:ascii="Times New Roman" w:hAnsi="Times New Roman" w:cs="Times New Roman"/>
          <w:szCs w:val="24"/>
        </w:rPr>
        <w:t>z inwestycjami, o których mowa w art. 4 ust. 1 pkt 1-</w:t>
      </w:r>
      <w:r w:rsidR="00502F03" w:rsidRPr="00C855F2">
        <w:rPr>
          <w:rFonts w:ascii="Times New Roman" w:hAnsi="Times New Roman" w:cs="Times New Roman"/>
          <w:szCs w:val="24"/>
        </w:rPr>
        <w:t>9</w:t>
      </w:r>
      <w:r w:rsidR="00326053" w:rsidRPr="00C855F2">
        <w:rPr>
          <w:rFonts w:ascii="Times New Roman" w:hAnsi="Times New Roman" w:cs="Times New Roman"/>
          <w:szCs w:val="24"/>
        </w:rPr>
        <w:t>;</w:t>
      </w:r>
    </w:p>
    <w:p w:rsidR="00560C22" w:rsidRPr="00C855F2" w:rsidRDefault="00502F03" w:rsidP="007A3BC2">
      <w:pPr>
        <w:pStyle w:val="PKTpunkt"/>
        <w:rPr>
          <w:rFonts w:ascii="Times New Roman" w:hAnsi="Times New Roman" w:cs="Times New Roman"/>
          <w:szCs w:val="24"/>
        </w:rPr>
      </w:pPr>
      <w:r w:rsidRPr="00C855F2">
        <w:rPr>
          <w:rFonts w:ascii="Times New Roman" w:hAnsi="Times New Roman" w:cs="Times New Roman"/>
          <w:szCs w:val="24"/>
        </w:rPr>
        <w:t>1</w:t>
      </w:r>
      <w:r w:rsidR="00D65DE8" w:rsidRPr="00C855F2">
        <w:rPr>
          <w:rFonts w:ascii="Times New Roman" w:hAnsi="Times New Roman" w:cs="Times New Roman"/>
          <w:szCs w:val="24"/>
        </w:rPr>
        <w:t>4</w:t>
      </w:r>
      <w:r w:rsidR="00326053" w:rsidRPr="00C855F2">
        <w:rPr>
          <w:rFonts w:ascii="Times New Roman" w:hAnsi="Times New Roman" w:cs="Times New Roman"/>
          <w:szCs w:val="24"/>
        </w:rPr>
        <w:t>)</w:t>
      </w:r>
      <w:r w:rsidR="00326053" w:rsidRPr="00C855F2">
        <w:rPr>
          <w:rFonts w:ascii="Times New Roman" w:hAnsi="Times New Roman" w:cs="Times New Roman"/>
          <w:szCs w:val="24"/>
        </w:rPr>
        <w:tab/>
      </w:r>
      <w:r w:rsidR="00064947" w:rsidRPr="00C855F2">
        <w:rPr>
          <w:rFonts w:ascii="Times New Roman" w:hAnsi="Times New Roman" w:cs="Times New Roman"/>
          <w:szCs w:val="24"/>
        </w:rPr>
        <w:t>zgodę, o któr</w:t>
      </w:r>
      <w:r w:rsidR="00083B18" w:rsidRPr="00C855F2">
        <w:rPr>
          <w:rFonts w:ascii="Times New Roman" w:hAnsi="Times New Roman" w:cs="Times New Roman"/>
          <w:szCs w:val="24"/>
        </w:rPr>
        <w:t>ej</w:t>
      </w:r>
      <w:r w:rsidR="00064947" w:rsidRPr="00C855F2">
        <w:rPr>
          <w:rFonts w:ascii="Times New Roman" w:hAnsi="Times New Roman" w:cs="Times New Roman"/>
          <w:szCs w:val="24"/>
        </w:rPr>
        <w:t xml:space="preserve"> mowa w art. </w:t>
      </w:r>
      <w:r w:rsidR="00954B72" w:rsidRPr="00C855F2">
        <w:rPr>
          <w:rFonts w:ascii="Times New Roman" w:hAnsi="Times New Roman" w:cs="Times New Roman"/>
          <w:szCs w:val="24"/>
        </w:rPr>
        <w:t>6</w:t>
      </w:r>
      <w:r w:rsidR="00064947" w:rsidRPr="00C855F2">
        <w:rPr>
          <w:rFonts w:ascii="Times New Roman" w:hAnsi="Times New Roman" w:cs="Times New Roman"/>
          <w:szCs w:val="24"/>
        </w:rPr>
        <w:t xml:space="preserve"> ust. </w:t>
      </w:r>
      <w:r w:rsidR="006C7D8D" w:rsidRPr="00C855F2">
        <w:rPr>
          <w:rFonts w:ascii="Times New Roman" w:hAnsi="Times New Roman" w:cs="Times New Roman"/>
          <w:szCs w:val="24"/>
        </w:rPr>
        <w:t>3</w:t>
      </w:r>
      <w:r w:rsidR="00D65DE8" w:rsidRPr="00C855F2">
        <w:rPr>
          <w:rFonts w:ascii="Times New Roman" w:hAnsi="Times New Roman" w:cs="Times New Roman"/>
          <w:szCs w:val="24"/>
        </w:rPr>
        <w:t>,</w:t>
      </w:r>
      <w:r w:rsidR="007A3BC2" w:rsidRPr="00C855F2">
        <w:rPr>
          <w:rFonts w:ascii="Times New Roman" w:hAnsi="Times New Roman" w:cs="Times New Roman"/>
          <w:szCs w:val="24"/>
        </w:rPr>
        <w:t xml:space="preserve"> wraz z dokumentami</w:t>
      </w:r>
      <w:r w:rsidR="00D13419" w:rsidRPr="00C855F2">
        <w:rPr>
          <w:rFonts w:ascii="Times New Roman" w:hAnsi="Times New Roman" w:cs="Times New Roman"/>
          <w:szCs w:val="24"/>
        </w:rPr>
        <w:t xml:space="preserve"> i informacją</w:t>
      </w:r>
      <w:r w:rsidR="007A3BC2" w:rsidRPr="00C855F2">
        <w:rPr>
          <w:rFonts w:ascii="Times New Roman" w:hAnsi="Times New Roman" w:cs="Times New Roman"/>
          <w:szCs w:val="24"/>
        </w:rPr>
        <w:t>, o których mowa w art. 6 ust. 10</w:t>
      </w:r>
      <w:r w:rsidR="00560C22" w:rsidRPr="00C855F2">
        <w:rPr>
          <w:rFonts w:ascii="Times New Roman" w:hAnsi="Times New Roman" w:cs="Times New Roman"/>
          <w:szCs w:val="24"/>
        </w:rPr>
        <w:t>;</w:t>
      </w:r>
    </w:p>
    <w:p w:rsidR="0005295D" w:rsidRPr="00C855F2" w:rsidRDefault="00560C22" w:rsidP="00560C22">
      <w:pPr>
        <w:pStyle w:val="PKTpunkt"/>
        <w:rPr>
          <w:rFonts w:ascii="Times New Roman" w:hAnsi="Times New Roman" w:cs="Times New Roman"/>
          <w:szCs w:val="24"/>
        </w:rPr>
      </w:pPr>
      <w:r w:rsidRPr="00C855F2">
        <w:rPr>
          <w:rFonts w:ascii="Times New Roman" w:hAnsi="Times New Roman" w:cs="Times New Roman"/>
          <w:szCs w:val="24"/>
        </w:rPr>
        <w:t>13)</w:t>
      </w:r>
      <w:r w:rsidRPr="00C855F2">
        <w:rPr>
          <w:rFonts w:ascii="Times New Roman" w:hAnsi="Times New Roman" w:cs="Times New Roman"/>
          <w:szCs w:val="24"/>
        </w:rPr>
        <w:tab/>
        <w:t>zgodę, o której mowa w art. 7 ust. 3, w przypadkach o których mowa w art. 7 ust. 1</w:t>
      </w:r>
      <w:r w:rsidR="0005295D" w:rsidRPr="00C855F2">
        <w:rPr>
          <w:rFonts w:ascii="Times New Roman" w:hAnsi="Times New Roman" w:cs="Times New Roman"/>
          <w:szCs w:val="24"/>
        </w:rPr>
        <w:t>,</w:t>
      </w:r>
    </w:p>
    <w:p w:rsidR="00C14EEE" w:rsidRPr="00C855F2" w:rsidRDefault="0005295D" w:rsidP="0005295D">
      <w:pPr>
        <w:pStyle w:val="PKTpunkt"/>
        <w:rPr>
          <w:rFonts w:ascii="Times New Roman" w:hAnsi="Times New Roman" w:cs="Times New Roman"/>
          <w:szCs w:val="24"/>
        </w:rPr>
      </w:pPr>
      <w:r w:rsidRPr="00C855F2">
        <w:rPr>
          <w:rFonts w:ascii="Times New Roman" w:hAnsi="Times New Roman" w:cs="Times New Roman"/>
          <w:szCs w:val="24"/>
        </w:rPr>
        <w:t>14)</w:t>
      </w:r>
      <w:r w:rsidRPr="00C855F2">
        <w:rPr>
          <w:rFonts w:ascii="Times New Roman" w:hAnsi="Times New Roman" w:cs="Times New Roman"/>
          <w:szCs w:val="24"/>
        </w:rPr>
        <w:tab/>
        <w:t>opinie, o których mowa w ust. 3, z zastrzeżeniem ust. 7</w:t>
      </w:r>
      <w:r w:rsidR="007A3BC2" w:rsidRPr="00C855F2">
        <w:rPr>
          <w:rFonts w:ascii="Times New Roman" w:hAnsi="Times New Roman" w:cs="Times New Roman"/>
          <w:szCs w:val="24"/>
        </w:rPr>
        <w:t>.</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Nie można uzależniać ustalenia lokalizacji inwestycji mieszkaniowej od zobowiązania inwestora do spełnienia nieprzewidzianych odrębnymi przepisami świadczeń lub warunków.</w:t>
      </w:r>
    </w:p>
    <w:p w:rsidR="007A04E2" w:rsidRPr="00C855F2" w:rsidRDefault="00AB17D1" w:rsidP="007A04E2">
      <w:pPr>
        <w:pStyle w:val="USTustnpkodeksu"/>
        <w:rPr>
          <w:rFonts w:ascii="Times New Roman" w:hAnsi="Times New Roman" w:cs="Times New Roman"/>
          <w:szCs w:val="24"/>
        </w:rPr>
      </w:pPr>
      <w:r w:rsidRPr="00C855F2">
        <w:rPr>
          <w:rFonts w:ascii="Times New Roman" w:hAnsi="Times New Roman" w:cs="Times New Roman"/>
          <w:szCs w:val="24"/>
        </w:rPr>
        <w:t xml:space="preserve">3. </w:t>
      </w:r>
      <w:r w:rsidR="007A04E2" w:rsidRPr="00C855F2">
        <w:rPr>
          <w:rFonts w:ascii="Times New Roman" w:hAnsi="Times New Roman" w:cs="Times New Roman"/>
          <w:szCs w:val="24"/>
        </w:rPr>
        <w:t>Przed złożeniem wniosku o wydanie decyzji o ustaleniu lokalizacji inwestycji mieszkaniowej inwestor występuje o opinie:</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ministra właściwego do spraw zdrowia - w odniesieniu do inwestycji zlokalizowanych na obszarach, którym został nadany status uzdrowiska albo status obszaru ochrony uzdrowiskowej, zgodnie z przepisami ustawy z dnia 28 lipca 2005 r. o lecznictwie uzdrowiskowym, uzdrowiskach i obszarach ochrony uzdrowiskowej oraz o gminach uzdrowiskowych (Dz. U. z 2017 r. poz. 1056);</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dyrektora regionalnego zarządu gospodarki wodnej Państwowego Gospodarstwa Wodnego Wody Polskie - w odniesieniu do inwestycji obejmujących wykonanie urządzeń wodnych oraz w odniesieniu do stref ochronnych ujęć wody, obszarów ochronnych głównych zbiorników wód podziemnych i powierzchniowych;</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lastRenderedPageBreak/>
        <w:t>3)</w:t>
      </w:r>
      <w:r w:rsidRPr="00C855F2">
        <w:rPr>
          <w:rFonts w:ascii="Times New Roman" w:hAnsi="Times New Roman" w:cs="Times New Roman"/>
          <w:szCs w:val="24"/>
        </w:rPr>
        <w:tab/>
        <w:t>organ</w:t>
      </w:r>
      <w:r w:rsidR="0019355F" w:rsidRPr="00C855F2">
        <w:rPr>
          <w:rFonts w:ascii="Times New Roman" w:hAnsi="Times New Roman" w:cs="Times New Roman"/>
          <w:szCs w:val="24"/>
        </w:rPr>
        <w:t>u</w:t>
      </w:r>
      <w:r w:rsidRPr="00C855F2">
        <w:rPr>
          <w:rFonts w:ascii="Times New Roman" w:hAnsi="Times New Roman" w:cs="Times New Roman"/>
          <w:szCs w:val="24"/>
        </w:rPr>
        <w:t xml:space="preserve"> właściw</w:t>
      </w:r>
      <w:r w:rsidR="0019355F" w:rsidRPr="00C855F2">
        <w:rPr>
          <w:rFonts w:ascii="Times New Roman" w:hAnsi="Times New Roman" w:cs="Times New Roman"/>
          <w:szCs w:val="24"/>
        </w:rPr>
        <w:t>ego</w:t>
      </w:r>
      <w:r w:rsidRPr="00C855F2">
        <w:rPr>
          <w:rFonts w:ascii="Times New Roman" w:hAnsi="Times New Roman" w:cs="Times New Roman"/>
          <w:szCs w:val="24"/>
        </w:rPr>
        <w:t xml:space="preserve"> w sprawach ochrony gruntów rolnych - w odniesieniu do gruntów wykorzystywanych na cele rolne, zgodnie z przepisami ustawy z dnia 3 lutego 1995 r. o ochronie gruntów rolnych i leśnych (Dz. U. z 2017 r. poz. 1161);</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4)</w:t>
      </w:r>
      <w:r w:rsidRPr="00C855F2">
        <w:rPr>
          <w:rFonts w:ascii="Times New Roman" w:hAnsi="Times New Roman" w:cs="Times New Roman"/>
          <w:szCs w:val="24"/>
        </w:rPr>
        <w:tab/>
        <w:t>starosty - w odniesieniu do nieruchomości, na których znajdują się urządzenia melioracji wodnych szczegółowych, oraz marszałka województwa w odniesieniu do nieruchomości, na których występują urządzenia melioracji wodnych podstawowych;</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5)</w:t>
      </w:r>
      <w:r w:rsidRPr="00C855F2">
        <w:rPr>
          <w:rFonts w:ascii="Times New Roman" w:hAnsi="Times New Roman" w:cs="Times New Roman"/>
          <w:szCs w:val="24"/>
        </w:rPr>
        <w:tab/>
        <w:t>dyrektora właściwej regionalnej dyrekcji Państwowego Gospodarstwa Leśnego Lasy Państwowe - w odniesieniu do gruntów leśnych stanowiących własność Skarbu Państwa;</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6)</w:t>
      </w:r>
      <w:r w:rsidRPr="00C855F2">
        <w:rPr>
          <w:rFonts w:ascii="Times New Roman" w:hAnsi="Times New Roman" w:cs="Times New Roman"/>
          <w:szCs w:val="24"/>
        </w:rPr>
        <w:tab/>
      </w:r>
      <w:r w:rsidR="005D5B01" w:rsidRPr="00C855F2">
        <w:rPr>
          <w:rFonts w:ascii="Times New Roman" w:hAnsi="Times New Roman" w:cs="Times New Roman"/>
          <w:szCs w:val="24"/>
        </w:rPr>
        <w:t>właściwego organu nadzoru nad gospodarką leśną</w:t>
      </w:r>
      <w:r w:rsidRPr="00C855F2">
        <w:rPr>
          <w:rFonts w:ascii="Times New Roman" w:hAnsi="Times New Roman" w:cs="Times New Roman"/>
          <w:szCs w:val="24"/>
        </w:rPr>
        <w:t xml:space="preserve"> - w odniesieniu do gruntów leśnych </w:t>
      </w:r>
      <w:r w:rsidR="005D5B01" w:rsidRPr="00C855F2">
        <w:t>innych niż określone w pkt 5</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7)</w:t>
      </w:r>
      <w:r w:rsidRPr="00C855F2">
        <w:rPr>
          <w:rFonts w:ascii="Times New Roman" w:hAnsi="Times New Roman" w:cs="Times New Roman"/>
          <w:szCs w:val="24"/>
        </w:rPr>
        <w:tab/>
        <w:t>właściwego wojewódzkiego konserwatora zabytków - w odniesieniu do zabytków chronionych na podstawie przepisów ustawy z dnia 23 lipca 2003 r. o ochronie zabytków i opiece nad zabytkami (Dz. U. z 2017 r. poz. 2187</w:t>
      </w:r>
      <w:r w:rsidR="00F85A7A">
        <w:rPr>
          <w:rFonts w:ascii="Times New Roman" w:hAnsi="Times New Roman" w:cs="Times New Roman"/>
          <w:szCs w:val="24"/>
        </w:rPr>
        <w:t xml:space="preserve"> oraz z 2018 r. poz. 10</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8)</w:t>
      </w:r>
      <w:r w:rsidRPr="00C855F2">
        <w:rPr>
          <w:rFonts w:ascii="Times New Roman" w:hAnsi="Times New Roman" w:cs="Times New Roman"/>
          <w:szCs w:val="24"/>
        </w:rPr>
        <w:tab/>
        <w:t>właściwego zarządcy drogi - w odniesieniu do obszarów pasa drogowego zgodnie z przepisami ustawy z dnia 21 marca 1985 r. o drogach publicznych (Dz. U. z 2017 r. poz. 2222</w:t>
      </w:r>
      <w:r w:rsidR="00F85A7A">
        <w:rPr>
          <w:rFonts w:ascii="Times New Roman" w:hAnsi="Times New Roman" w:cs="Times New Roman"/>
          <w:szCs w:val="24"/>
        </w:rPr>
        <w:t xml:space="preserve"> oraz z 2018 r. poz. 12, 138, 159 i 317</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9)</w:t>
      </w:r>
      <w:r w:rsidRPr="00C855F2">
        <w:rPr>
          <w:rFonts w:ascii="Times New Roman" w:hAnsi="Times New Roman" w:cs="Times New Roman"/>
          <w:szCs w:val="24"/>
        </w:rPr>
        <w:tab/>
        <w:t>właściwego zarządcy terenów kolejowych - w odniesieniu do obszarów kolejowych, zgodnie z przepisami ustawy z dnia 28 marca 2003 r. o transporcie kolejowym;</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10)</w:t>
      </w:r>
      <w:r w:rsidRPr="00C855F2">
        <w:rPr>
          <w:rFonts w:ascii="Times New Roman" w:hAnsi="Times New Roman" w:cs="Times New Roman"/>
          <w:szCs w:val="24"/>
        </w:rPr>
        <w:tab/>
        <w:t>właściwego zarządcy infrastruktury kolejowej – w odniesieniu do linii kolejowej;</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11)</w:t>
      </w:r>
      <w:r w:rsidRPr="00C855F2">
        <w:rPr>
          <w:rFonts w:ascii="Times New Roman" w:hAnsi="Times New Roman" w:cs="Times New Roman"/>
          <w:szCs w:val="24"/>
        </w:rPr>
        <w:tab/>
        <w:t>właściwego dla proponowanej lokalizacji inwestycji organu prowadzącego kataster nieruchomości - w zakresie kolizji przebiegu planowanej inwestycji z uzbrojeniem terenu;</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12)</w:t>
      </w:r>
      <w:r w:rsidRPr="00C855F2">
        <w:rPr>
          <w:rFonts w:ascii="Times New Roman" w:hAnsi="Times New Roman" w:cs="Times New Roman"/>
          <w:szCs w:val="24"/>
        </w:rPr>
        <w:tab/>
        <w:t>właściwego wojewody, marszałka województwa oraz starosty - w zakresie zadań rządowych albo samorządowych, służących realizacji inwestycji celu publicznego o których mowa w art. 39 ust. 3 pkt. 3 i art. 48 ust. 1 ustawy z dnia 27 marca 2003 r. o planowaniu i zagospodarowaniu przestrzennym - w odniesieniu do terenów nieobjętych aktualnymi planami zagospodarowania przestrzennego;</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13)</w:t>
      </w:r>
      <w:r w:rsidRPr="00C855F2">
        <w:rPr>
          <w:rFonts w:ascii="Times New Roman" w:hAnsi="Times New Roman" w:cs="Times New Roman"/>
          <w:szCs w:val="24"/>
        </w:rPr>
        <w:tab/>
        <w:t xml:space="preserve">Prezesa Urzędu Lotnictwa Cywilnego - w odniesieniu do obiektów budowanych na terenach pozostających w zasięgu powierzchni ustalających dopuszczalne gabaryty zabudowy i obiektów naturalnych, zgodnie z przepisami ustawy z dnia 3 lipca 2002 r. </w:t>
      </w:r>
      <w:r w:rsidR="002631ED">
        <w:rPr>
          <w:rFonts w:ascii="Times New Roman" w:hAnsi="Times New Roman" w:cs="Times New Roman"/>
          <w:szCs w:val="24"/>
        </w:rPr>
        <w:t>–</w:t>
      </w:r>
      <w:r w:rsidR="002631ED" w:rsidRPr="00C855F2">
        <w:rPr>
          <w:rFonts w:ascii="Times New Roman" w:hAnsi="Times New Roman" w:cs="Times New Roman"/>
          <w:szCs w:val="24"/>
        </w:rPr>
        <w:t xml:space="preserve"> </w:t>
      </w:r>
      <w:r w:rsidRPr="00C855F2">
        <w:rPr>
          <w:rFonts w:ascii="Times New Roman" w:hAnsi="Times New Roman" w:cs="Times New Roman"/>
          <w:szCs w:val="24"/>
        </w:rPr>
        <w:t>Prawo lotnicze (Dz. U. z 2017 r. poz. 959</w:t>
      </w:r>
      <w:r w:rsidR="002631ED">
        <w:rPr>
          <w:rFonts w:ascii="Times New Roman" w:hAnsi="Times New Roman" w:cs="Times New Roman"/>
          <w:szCs w:val="24"/>
        </w:rPr>
        <w:t xml:space="preserve"> i 1089 oraz z 2018 r. poz. 60 i 138</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lastRenderedPageBreak/>
        <w:t>14)</w:t>
      </w:r>
      <w:r w:rsidRPr="00C855F2">
        <w:rPr>
          <w:rFonts w:ascii="Times New Roman" w:hAnsi="Times New Roman" w:cs="Times New Roman"/>
          <w:szCs w:val="24"/>
        </w:rPr>
        <w:tab/>
        <w:t>właściwego regionalnego dyrektora ochrony środowiska - w odniesieniu do form ochrony przyrody, w przypadku inwestycji, dla których nie było wymagane uzyskanie decyzji o środowiskowych uwarunkowaniach;</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15)</w:t>
      </w:r>
      <w:r w:rsidRPr="00C855F2">
        <w:rPr>
          <w:rFonts w:ascii="Times New Roman" w:hAnsi="Times New Roman" w:cs="Times New Roman"/>
          <w:szCs w:val="24"/>
        </w:rPr>
        <w:tab/>
        <w:t xml:space="preserve">właściwego komendanta wojewódzkiego Państwowej Straży Pożarnej - w odniesieniu do inwestycji podlegającej przepisom ustawy z dnia 24 sierpnia 1991 r. o ochronie przeciwpożarowej (Dz. U. z </w:t>
      </w:r>
      <w:r w:rsidR="002631ED">
        <w:rPr>
          <w:rFonts w:ascii="Times New Roman" w:hAnsi="Times New Roman" w:cs="Times New Roman"/>
          <w:szCs w:val="24"/>
        </w:rPr>
        <w:t>2017 r. poz. 736 i 1169</w:t>
      </w:r>
      <w:r w:rsidRPr="00C855F2">
        <w:rPr>
          <w:rFonts w:ascii="Times New Roman" w:hAnsi="Times New Roman" w:cs="Times New Roman"/>
          <w:szCs w:val="24"/>
        </w:rPr>
        <w:t xml:space="preserve">) oraz ustawy z dnia 27 kwietnia 2001 r. </w:t>
      </w:r>
      <w:r w:rsidR="002631ED">
        <w:rPr>
          <w:rFonts w:ascii="Times New Roman" w:hAnsi="Times New Roman" w:cs="Times New Roman"/>
          <w:szCs w:val="24"/>
        </w:rPr>
        <w:t>–</w:t>
      </w:r>
      <w:r w:rsidR="002631ED" w:rsidRPr="00C855F2">
        <w:rPr>
          <w:rFonts w:ascii="Times New Roman" w:hAnsi="Times New Roman" w:cs="Times New Roman"/>
          <w:szCs w:val="24"/>
        </w:rPr>
        <w:t xml:space="preserve"> </w:t>
      </w:r>
      <w:r w:rsidRPr="00C855F2">
        <w:rPr>
          <w:rFonts w:ascii="Times New Roman" w:hAnsi="Times New Roman" w:cs="Times New Roman"/>
          <w:szCs w:val="24"/>
        </w:rPr>
        <w:t>Prawo ochrony środowiska (Dz. U. z 201</w:t>
      </w:r>
      <w:r w:rsidR="002631ED">
        <w:rPr>
          <w:rFonts w:ascii="Times New Roman" w:hAnsi="Times New Roman" w:cs="Times New Roman"/>
          <w:szCs w:val="24"/>
        </w:rPr>
        <w:t>7</w:t>
      </w:r>
      <w:r w:rsidRPr="00C855F2">
        <w:rPr>
          <w:rFonts w:ascii="Times New Roman" w:hAnsi="Times New Roman" w:cs="Times New Roman"/>
          <w:szCs w:val="24"/>
        </w:rPr>
        <w:t xml:space="preserve"> r. poz. </w:t>
      </w:r>
      <w:r w:rsidR="002631ED">
        <w:rPr>
          <w:rFonts w:ascii="Times New Roman" w:hAnsi="Times New Roman" w:cs="Times New Roman"/>
          <w:szCs w:val="24"/>
        </w:rPr>
        <w:t>519</w:t>
      </w:r>
      <w:r w:rsidRPr="00C855F2">
        <w:rPr>
          <w:rFonts w:ascii="Times New Roman" w:hAnsi="Times New Roman" w:cs="Times New Roman"/>
          <w:szCs w:val="24"/>
        </w:rPr>
        <w:t>, z późn. zm.</w:t>
      </w:r>
      <w:r w:rsidR="002631ED">
        <w:rPr>
          <w:rStyle w:val="Odwoanieprzypisudolnego"/>
          <w:rFonts w:ascii="Times New Roman" w:hAnsi="Times New Roman"/>
          <w:szCs w:val="24"/>
        </w:rPr>
        <w:footnoteReference w:id="3"/>
      </w:r>
      <w:r w:rsidR="002631ED" w:rsidRPr="002631ED">
        <w:rPr>
          <w:rStyle w:val="IGindeksgrny"/>
        </w:rPr>
        <w:t>)</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16)</w:t>
      </w:r>
      <w:r w:rsidRPr="00C855F2">
        <w:rPr>
          <w:rFonts w:ascii="Times New Roman" w:hAnsi="Times New Roman" w:cs="Times New Roman"/>
          <w:szCs w:val="24"/>
        </w:rPr>
        <w:tab/>
        <w:t>ministra właściwego do spraw gospodarki morskiej, ministra właściwego do spraw energii, ministra właściwego do spraw kultury i dziedzictwa narodowego, ministra właściwego do spraw rybołówstwa, ministra właściwego do spraw wewnętrznych oraz Ministra Obrony Narodowej - w odniesieniu do wznoszenia i wykorzystywania sztucznych wysp, konstrukcji i urządzeń w polskich obszarach morskich, zgodnie z przepisami ustawy z dnia 21 marca 1991 r. o obszarach morskich Rzeczypospolitej Polskiej i administracji morskiej (Dz. U. z 201</w:t>
      </w:r>
      <w:r w:rsidR="001F5521">
        <w:rPr>
          <w:rFonts w:ascii="Times New Roman" w:hAnsi="Times New Roman" w:cs="Times New Roman"/>
          <w:szCs w:val="24"/>
        </w:rPr>
        <w:t>7</w:t>
      </w:r>
      <w:r w:rsidRPr="00C855F2">
        <w:rPr>
          <w:rFonts w:ascii="Times New Roman" w:hAnsi="Times New Roman" w:cs="Times New Roman"/>
          <w:szCs w:val="24"/>
        </w:rPr>
        <w:t xml:space="preserve"> r. poz. 2</w:t>
      </w:r>
      <w:r w:rsidR="001F5521">
        <w:rPr>
          <w:rFonts w:ascii="Times New Roman" w:hAnsi="Times New Roman" w:cs="Times New Roman"/>
          <w:szCs w:val="24"/>
        </w:rPr>
        <w:t>205</w:t>
      </w:r>
      <w:r w:rsidRPr="00C855F2">
        <w:rPr>
          <w:rFonts w:ascii="Times New Roman" w:hAnsi="Times New Roman" w:cs="Times New Roman"/>
          <w:szCs w:val="24"/>
        </w:rPr>
        <w:t xml:space="preserve"> oraz z 201</w:t>
      </w:r>
      <w:r w:rsidR="001F5521">
        <w:rPr>
          <w:rFonts w:ascii="Times New Roman" w:hAnsi="Times New Roman" w:cs="Times New Roman"/>
          <w:szCs w:val="24"/>
        </w:rPr>
        <w:t>8</w:t>
      </w:r>
      <w:r w:rsidRPr="00C855F2">
        <w:rPr>
          <w:rFonts w:ascii="Times New Roman" w:hAnsi="Times New Roman" w:cs="Times New Roman"/>
          <w:szCs w:val="24"/>
        </w:rPr>
        <w:t xml:space="preserve"> r. poz. 3</w:t>
      </w:r>
      <w:r w:rsidR="001F5521">
        <w:rPr>
          <w:rFonts w:ascii="Times New Roman" w:hAnsi="Times New Roman" w:cs="Times New Roman"/>
          <w:szCs w:val="24"/>
        </w:rPr>
        <w:t>17</w:t>
      </w:r>
      <w:r w:rsidRPr="00C855F2">
        <w:rPr>
          <w:rFonts w:ascii="Times New Roman" w:hAnsi="Times New Roman" w:cs="Times New Roman"/>
          <w:szCs w:val="24"/>
        </w:rPr>
        <w:t>);</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17)</w:t>
      </w:r>
      <w:r w:rsidRPr="00C855F2">
        <w:rPr>
          <w:rFonts w:ascii="Times New Roman" w:hAnsi="Times New Roman" w:cs="Times New Roman"/>
          <w:szCs w:val="24"/>
        </w:rPr>
        <w:tab/>
        <w:t>dyrektora właściwego urzędu morskiego - w odniesieniu do obszarów pasa technicznego, pasa ochronnego, morskich portów i przystani, zgodnie z przepisami ustawy z dnia 21 marca 1991 r. o obszarach morskich Rzeczypospolitej Polskiej i administracji morskiej;</w:t>
      </w:r>
    </w:p>
    <w:p w:rsidR="007A04E2" w:rsidRPr="00C855F2" w:rsidRDefault="007A04E2" w:rsidP="007A04E2">
      <w:pPr>
        <w:pStyle w:val="PKTpunkt"/>
        <w:rPr>
          <w:rFonts w:ascii="Times New Roman" w:hAnsi="Times New Roman" w:cs="Times New Roman"/>
          <w:szCs w:val="24"/>
        </w:rPr>
      </w:pPr>
      <w:r w:rsidRPr="00C855F2">
        <w:rPr>
          <w:rFonts w:ascii="Times New Roman" w:hAnsi="Times New Roman" w:cs="Times New Roman"/>
          <w:szCs w:val="24"/>
        </w:rPr>
        <w:t>18)</w:t>
      </w:r>
      <w:r w:rsidRPr="00C855F2">
        <w:rPr>
          <w:rFonts w:ascii="Times New Roman" w:hAnsi="Times New Roman" w:cs="Times New Roman"/>
          <w:szCs w:val="24"/>
        </w:rPr>
        <w:tab/>
        <w:t>właściwego organu administracji geologicznej - w odniesieniu do terenów zagrożonych ruchami masowymi ziemi oraz występowania udokumentowanych złóż kopalin oraz przestrzeni objętych wyznaczonymi terenami górniczymi dla kopalin stanowiących przedmiot działalności wydobywczej;</w:t>
      </w:r>
    </w:p>
    <w:p w:rsidR="000E42D2" w:rsidRPr="00C855F2" w:rsidRDefault="000E42D2" w:rsidP="000E42D2">
      <w:pPr>
        <w:pStyle w:val="USTustnpkodeksu"/>
        <w:rPr>
          <w:rFonts w:ascii="Times New Roman" w:hAnsi="Times New Roman" w:cs="Times New Roman"/>
          <w:szCs w:val="24"/>
        </w:rPr>
      </w:pPr>
      <w:r w:rsidRPr="00C855F2">
        <w:rPr>
          <w:rFonts w:ascii="Times New Roman" w:hAnsi="Times New Roman" w:cs="Times New Roman"/>
          <w:szCs w:val="24"/>
        </w:rPr>
        <w:t>4. Właściwy organ wydaje opinię, o której mowa w ust. 3, w terminie nie dłuższym niż 21 dni od dnia otrzymania wniosku o jej wydanie. Kopię opinii właściwy organ przekazuje wojewodzie. Niewydanie opinii w tym terminie traktuje się jako brak zastrzeżeń do wniosku o wydanie decyzji o ustaleniu lokalizacji inwestycji mieszkaniowej.</w:t>
      </w:r>
    </w:p>
    <w:p w:rsidR="000E42D2" w:rsidRPr="00C855F2" w:rsidRDefault="000E42D2" w:rsidP="000E42D2">
      <w:pPr>
        <w:pStyle w:val="USTustnpkodeksu"/>
        <w:rPr>
          <w:rFonts w:ascii="Times New Roman" w:hAnsi="Times New Roman" w:cs="Times New Roman"/>
          <w:szCs w:val="24"/>
        </w:rPr>
      </w:pPr>
      <w:r w:rsidRPr="00C855F2">
        <w:rPr>
          <w:rFonts w:ascii="Times New Roman" w:hAnsi="Times New Roman" w:cs="Times New Roman"/>
          <w:szCs w:val="24"/>
        </w:rPr>
        <w:t>5. Opinie, o których mowa w ust. 3, z wyłączeniem opinii, o której mowa w ust. 3 pkt 14, zastępują uzgodnienia, pozwolenia, opinie, zgody bądź stanowiska właściwych organów, wymagane odrębnymi przepisami dla lokalizacji inwestycji</w:t>
      </w:r>
      <w:r w:rsidR="00726A6C" w:rsidRPr="00C855F2">
        <w:rPr>
          <w:rFonts w:ascii="Times New Roman" w:hAnsi="Times New Roman" w:cs="Times New Roman"/>
          <w:szCs w:val="24"/>
        </w:rPr>
        <w:t xml:space="preserve">, z wyłączeniem </w:t>
      </w:r>
      <w:r w:rsidR="00726A6C" w:rsidRPr="00C855F2">
        <w:rPr>
          <w:rFonts w:ascii="Times New Roman" w:hAnsi="Times New Roman" w:cs="Times New Roman"/>
          <w:szCs w:val="24"/>
        </w:rPr>
        <w:lastRenderedPageBreak/>
        <w:t>przepisów o ochronie gruntów rolnych i leśnych w zakresie gruntów leśnych oraz, poza granicami administracyjnymi miast, gruntów rolnych.</w:t>
      </w:r>
    </w:p>
    <w:p w:rsidR="000E42D2" w:rsidRPr="00C855F2" w:rsidRDefault="000E42D2" w:rsidP="000E42D2">
      <w:pPr>
        <w:pStyle w:val="USTustnpkodeksu"/>
        <w:rPr>
          <w:rFonts w:ascii="Times New Roman" w:hAnsi="Times New Roman" w:cs="Times New Roman"/>
          <w:szCs w:val="24"/>
        </w:rPr>
      </w:pPr>
      <w:r w:rsidRPr="00C855F2">
        <w:rPr>
          <w:rFonts w:ascii="Times New Roman" w:hAnsi="Times New Roman" w:cs="Times New Roman"/>
          <w:szCs w:val="24"/>
        </w:rPr>
        <w:t>6. Wniosek o wydanie decyzji o ustaleniu lokalizacji inwestycji mieszkaniowej może dotyczyć również inwestycji towarzyszącej, jeżeli jest ona objęta tym samym zamierzeniem inwestycyjnym, co inwestycja mieszkaniowa.</w:t>
      </w:r>
    </w:p>
    <w:p w:rsidR="000E42D2" w:rsidRPr="00C855F2" w:rsidRDefault="000E42D2" w:rsidP="000E42D2">
      <w:pPr>
        <w:pStyle w:val="USTustnpkodeksu"/>
        <w:rPr>
          <w:rFonts w:ascii="Times New Roman" w:hAnsi="Times New Roman" w:cs="Times New Roman"/>
          <w:szCs w:val="24"/>
        </w:rPr>
      </w:pPr>
      <w:r w:rsidRPr="00C855F2">
        <w:rPr>
          <w:rFonts w:ascii="Times New Roman" w:hAnsi="Times New Roman" w:cs="Times New Roman"/>
          <w:szCs w:val="24"/>
        </w:rPr>
        <w:t>7. W przypadku, o którym  mowa w art. 6 ust. 1, do wniosku o wydanie decyzji o ustaleniu lokalizacji inwestycji mieszkaniowej w miejsce opinii, o których mowa w ust. 3, dołącza się dokumenty i informację, o których mowa w art. 6 ust. 10.</w:t>
      </w:r>
    </w:p>
    <w:p w:rsidR="009D52F9" w:rsidRPr="00C855F2" w:rsidRDefault="009D52F9" w:rsidP="00CF21A4">
      <w:pPr>
        <w:pStyle w:val="USTustnpkodeksu"/>
        <w:rPr>
          <w:rFonts w:ascii="Times New Roman" w:hAnsi="Times New Roman" w:cs="Times New Roman"/>
          <w:szCs w:val="24"/>
        </w:rPr>
      </w:pPr>
      <w:r w:rsidRPr="00C855F2">
        <w:rPr>
          <w:rFonts w:ascii="Times New Roman" w:hAnsi="Times New Roman" w:cs="Times New Roman"/>
          <w:szCs w:val="24"/>
        </w:rPr>
        <w:t xml:space="preserve">8. Właściwy organ </w:t>
      </w:r>
      <w:r w:rsidR="000B00F0" w:rsidRPr="00C855F2">
        <w:rPr>
          <w:rFonts w:ascii="Times New Roman" w:hAnsi="Times New Roman" w:cs="Times New Roman"/>
          <w:szCs w:val="24"/>
        </w:rPr>
        <w:t xml:space="preserve">przy wydawaniu decyzji o ustaleniu lokalizacji inwestycji mieszkaniowej </w:t>
      </w:r>
      <w:r w:rsidRPr="00C855F2">
        <w:rPr>
          <w:rFonts w:ascii="Times New Roman" w:hAnsi="Times New Roman" w:cs="Times New Roman"/>
          <w:szCs w:val="24"/>
        </w:rPr>
        <w:t>nie jest z</w:t>
      </w:r>
      <w:r w:rsidR="000B00F0" w:rsidRPr="00C855F2">
        <w:rPr>
          <w:rFonts w:ascii="Times New Roman" w:hAnsi="Times New Roman" w:cs="Times New Roman"/>
          <w:szCs w:val="24"/>
        </w:rPr>
        <w:t>wiązany treścią opinii, o których</w:t>
      </w:r>
      <w:r w:rsidRPr="00C855F2">
        <w:rPr>
          <w:rFonts w:ascii="Times New Roman" w:hAnsi="Times New Roman" w:cs="Times New Roman"/>
          <w:szCs w:val="24"/>
        </w:rPr>
        <w:t xml:space="preserve"> mowa ust. 3</w:t>
      </w:r>
      <w:r w:rsidR="005E0974" w:rsidRPr="00C855F2">
        <w:rPr>
          <w:rFonts w:ascii="Times New Roman" w:hAnsi="Times New Roman" w:cs="Times New Roman"/>
          <w:szCs w:val="24"/>
        </w:rPr>
        <w:t xml:space="preserve">, jednakże </w:t>
      </w:r>
      <w:r w:rsidRPr="00C855F2">
        <w:rPr>
          <w:rFonts w:ascii="Times New Roman" w:hAnsi="Times New Roman" w:cs="Times New Roman"/>
          <w:szCs w:val="24"/>
        </w:rPr>
        <w:t xml:space="preserve">może odmówić </w:t>
      </w:r>
      <w:r w:rsidR="00686C5C" w:rsidRPr="00C855F2">
        <w:rPr>
          <w:rFonts w:ascii="Times New Roman" w:hAnsi="Times New Roman" w:cs="Times New Roman"/>
          <w:szCs w:val="24"/>
        </w:rPr>
        <w:t xml:space="preserve">wydania decyzji o ustaleniu lokalizacji inwestycji mieszkaniowej </w:t>
      </w:r>
      <w:r w:rsidRPr="00C855F2">
        <w:rPr>
          <w:rFonts w:ascii="Times New Roman" w:hAnsi="Times New Roman" w:cs="Times New Roman"/>
          <w:szCs w:val="24"/>
        </w:rPr>
        <w:t>w przypadku uzyskania przez inwestora negatywnej opinii, o której mowa w ust. 3</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7F21DA" w:rsidRPr="00C855F2">
        <w:rPr>
          <w:rFonts w:ascii="Times New Roman" w:hAnsi="Times New Roman" w:cs="Times New Roman"/>
          <w:b/>
          <w:szCs w:val="24"/>
        </w:rPr>
        <w:t>1</w:t>
      </w:r>
      <w:r w:rsidR="006432ED" w:rsidRPr="00C855F2">
        <w:rPr>
          <w:rFonts w:ascii="Times New Roman" w:hAnsi="Times New Roman" w:cs="Times New Roman"/>
          <w:b/>
          <w:szCs w:val="24"/>
        </w:rPr>
        <w:t>6</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Decyzję o ustaleniu lokalizacji inwestycji mieszkaniowej wydaje się w terminie 45 dni od dnia złożenia wniosku, o którym mow</w:t>
      </w:r>
      <w:r w:rsidR="00C876F1" w:rsidRPr="00C855F2">
        <w:rPr>
          <w:rFonts w:ascii="Times New Roman" w:hAnsi="Times New Roman" w:cs="Times New Roman"/>
          <w:szCs w:val="24"/>
        </w:rPr>
        <w:t xml:space="preserve">a w art. </w:t>
      </w:r>
      <w:r w:rsidR="00BD0D27" w:rsidRPr="00C855F2">
        <w:rPr>
          <w:rFonts w:ascii="Times New Roman" w:hAnsi="Times New Roman" w:cs="Times New Roman"/>
          <w:szCs w:val="24"/>
        </w:rPr>
        <w:t>1</w:t>
      </w:r>
      <w:r w:rsidR="00F20851" w:rsidRPr="00C855F2">
        <w:rPr>
          <w:rFonts w:ascii="Times New Roman" w:hAnsi="Times New Roman" w:cs="Times New Roman"/>
          <w:szCs w:val="24"/>
        </w:rPr>
        <w:t>4</w:t>
      </w:r>
      <w:r w:rsidRPr="00C855F2">
        <w:rPr>
          <w:rFonts w:ascii="Times New Roman" w:hAnsi="Times New Roman" w:cs="Times New Roman"/>
          <w:szCs w:val="24"/>
        </w:rPr>
        <w:t xml:space="preserve"> ust. 1. </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 xml:space="preserve">2. Wojewoda niezwłocznie zawiadamia organ wyższego stopnia o złożeniu wniosku o wydanie </w:t>
      </w:r>
      <w:r w:rsidRPr="00C855F2">
        <w:rPr>
          <w:rFonts w:ascii="Times New Roman" w:hAnsi="Times New Roman" w:cs="Times New Roman"/>
          <w:bCs w:val="0"/>
          <w:szCs w:val="24"/>
        </w:rPr>
        <w:t xml:space="preserve">decyzji, o której mowa w ust. 1, </w:t>
      </w:r>
      <w:r w:rsidRPr="00C855F2">
        <w:rPr>
          <w:rFonts w:ascii="Times New Roman" w:hAnsi="Times New Roman" w:cs="Times New Roman"/>
          <w:szCs w:val="24"/>
        </w:rPr>
        <w:t>oraz o wydaniu takiej decyzji.</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szCs w:val="24"/>
        </w:rPr>
        <w:t>3. W przypadku niewydania decyzji w terminie wskazanym w ust. 1, organ wyższego stopnia wymierza wojewodzie, w drodze decyzji, karę w wysokości 500 zł za każdy dzień zwłoki. Wpływy z kar stanowią dochód budżetu państwa.</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4. Karę uiszcza się w terminie 14 dni od dnia doręczenia ostatecznej decyzji, o której mowa w ust. 3.</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5. Do terminu, o którym mowa w ust. 1, nie wlicza się terminów przewidzianych w przepisach prawa do dokonania określonych czynności, okresów zawieszenia postępowania oraz okresów opóźnień spowodowanych z winy strony, albo z przyczyn niezależnych od organu.</w:t>
      </w:r>
    </w:p>
    <w:p w:rsidR="003C7842" w:rsidRPr="00C855F2" w:rsidRDefault="00B21D7E" w:rsidP="00645C00">
      <w:pPr>
        <w:pStyle w:val="ARTartustawynprozporzdzenia"/>
      </w:pPr>
      <w:r w:rsidRPr="00C855F2">
        <w:rPr>
          <w:b/>
        </w:rPr>
        <w:t>Art. </w:t>
      </w:r>
      <w:r w:rsidR="007F21DA" w:rsidRPr="00C855F2">
        <w:rPr>
          <w:b/>
        </w:rPr>
        <w:t>1</w:t>
      </w:r>
      <w:r w:rsidR="00D61C13" w:rsidRPr="00C855F2">
        <w:rPr>
          <w:b/>
        </w:rPr>
        <w:t>7</w:t>
      </w:r>
      <w:r w:rsidRPr="00C855F2">
        <w:rPr>
          <w:b/>
        </w:rPr>
        <w:t>. </w:t>
      </w:r>
      <w:r w:rsidR="000F6807" w:rsidRPr="00C855F2">
        <w:t>1</w:t>
      </w:r>
      <w:r w:rsidR="00EF0E5C" w:rsidRPr="00C855F2">
        <w:t xml:space="preserve">. Stronami w </w:t>
      </w:r>
      <w:r w:rsidR="00EF0E5C" w:rsidRPr="00645C00">
        <w:t>postępowaniu</w:t>
      </w:r>
      <w:r w:rsidR="00EF0E5C" w:rsidRPr="00C855F2">
        <w:t xml:space="preserve"> o wydanie decyzji o ustaleniu lokalizacji inwestycji mieszkaniowej są: </w:t>
      </w:r>
    </w:p>
    <w:p w:rsidR="003C7842" w:rsidRPr="00C855F2" w:rsidRDefault="00645C00" w:rsidP="00645C00">
      <w:pPr>
        <w:pStyle w:val="PKTpunkt"/>
      </w:pPr>
      <w:r>
        <w:t>1)</w:t>
      </w:r>
      <w:r>
        <w:tab/>
      </w:r>
      <w:r w:rsidR="00EF0E5C" w:rsidRPr="00C855F2">
        <w:t>inwestor</w:t>
      </w:r>
      <w:r w:rsidR="003C7842" w:rsidRPr="00C855F2">
        <w:t>;</w:t>
      </w:r>
    </w:p>
    <w:p w:rsidR="00117610" w:rsidRPr="00C855F2" w:rsidRDefault="00645C00" w:rsidP="00645C00">
      <w:pPr>
        <w:pStyle w:val="PKTpunkt"/>
      </w:pPr>
      <w:r>
        <w:t>2)</w:t>
      </w:r>
      <w:r>
        <w:tab/>
      </w:r>
      <w:r w:rsidR="00EF0E5C" w:rsidRPr="00C855F2">
        <w:t>właściciele</w:t>
      </w:r>
      <w:r w:rsidR="00AC47E9" w:rsidRPr="00C855F2">
        <w:t>,</w:t>
      </w:r>
      <w:r w:rsidR="000F7E80" w:rsidRPr="00C855F2">
        <w:t xml:space="preserve"> </w:t>
      </w:r>
      <w:r w:rsidR="00EF0E5C" w:rsidRPr="00C855F2">
        <w:t xml:space="preserve">użytkownicy wieczyści </w:t>
      </w:r>
      <w:r w:rsidR="00AF798F" w:rsidRPr="00C855F2">
        <w:t xml:space="preserve">lub osoby, którym przysługują ograniczone prawa rzeczowe do </w:t>
      </w:r>
      <w:r w:rsidR="00EF0E5C" w:rsidRPr="00C855F2">
        <w:t xml:space="preserve">nieruchomości </w:t>
      </w:r>
      <w:r w:rsidR="00117610" w:rsidRPr="00C855F2">
        <w:t xml:space="preserve">objętych wnioskiem, </w:t>
      </w:r>
      <w:r w:rsidR="002F53C4" w:rsidRPr="00C855F2">
        <w:t xml:space="preserve">w tym właściciele, użytkownicy wieczyści lub osoby, którym przysługują ograniczone prawa rzeczowe do </w:t>
      </w:r>
      <w:r w:rsidR="002F53C4" w:rsidRPr="00C855F2">
        <w:lastRenderedPageBreak/>
        <w:t xml:space="preserve">nieruchomości, </w:t>
      </w:r>
      <w:r w:rsidR="00117610" w:rsidRPr="00C855F2">
        <w:t xml:space="preserve">w stosunku do których decyzja o </w:t>
      </w:r>
      <w:r w:rsidR="00637411" w:rsidRPr="00C855F2">
        <w:t>pozwoleniu na budowę</w:t>
      </w:r>
      <w:r w:rsidR="00117610" w:rsidRPr="00C855F2">
        <w:t xml:space="preserve"> inwestycji mieszkaniowej ma wywołać skutki</w:t>
      </w:r>
      <w:r w:rsidR="00ED7EB7" w:rsidRPr="00C855F2">
        <w:t xml:space="preserve"> określone </w:t>
      </w:r>
      <w:r w:rsidR="00117610" w:rsidRPr="00C855F2">
        <w:t xml:space="preserve">w art. </w:t>
      </w:r>
      <w:r w:rsidR="00AB0584" w:rsidRPr="00C855F2">
        <w:t>3</w:t>
      </w:r>
      <w:r w:rsidR="00591C3E" w:rsidRPr="00C855F2">
        <w:t>2</w:t>
      </w:r>
      <w:r w:rsidR="00117610" w:rsidRPr="00C855F2">
        <w:t xml:space="preserve"> ust. 1 lub </w:t>
      </w:r>
      <w:r w:rsidR="003B0C3A" w:rsidRPr="00C855F2">
        <w:t>art. </w:t>
      </w:r>
      <w:r w:rsidR="00D346BE" w:rsidRPr="00C855F2">
        <w:t>3</w:t>
      </w:r>
      <w:r w:rsidR="00591C3E" w:rsidRPr="00C855F2">
        <w:t>4</w:t>
      </w:r>
      <w:r w:rsidR="00D346BE" w:rsidRPr="00C855F2">
        <w:t xml:space="preserve"> </w:t>
      </w:r>
      <w:r w:rsidR="00117610" w:rsidRPr="00C855F2">
        <w:t>ust. 1, oraz</w:t>
      </w:r>
    </w:p>
    <w:p w:rsidR="00A57781" w:rsidRPr="00C855F2" w:rsidRDefault="00645C00" w:rsidP="00645C00">
      <w:pPr>
        <w:pStyle w:val="PKTpunkt"/>
      </w:pPr>
      <w:r>
        <w:t>3)</w:t>
      </w:r>
      <w:r>
        <w:tab/>
      </w:r>
      <w:r w:rsidR="00384F98" w:rsidRPr="00C855F2">
        <w:t>inne podmioty, któr</w:t>
      </w:r>
      <w:r w:rsidR="00472B4C" w:rsidRPr="00C855F2">
        <w:t>ych</w:t>
      </w:r>
      <w:r w:rsidR="00384F98" w:rsidRPr="00C855F2">
        <w:t xml:space="preserve"> </w:t>
      </w:r>
      <w:r w:rsidR="00472B4C" w:rsidRPr="00C855F2">
        <w:t>interesu prawnego lub obowiązku dotyczy postępowanie</w:t>
      </w:r>
      <w:r w:rsidR="00384F98" w:rsidRPr="00C855F2">
        <w:t>.</w:t>
      </w:r>
    </w:p>
    <w:p w:rsidR="00B21D7E" w:rsidRPr="00C855F2" w:rsidRDefault="008F0CCD" w:rsidP="00645C00">
      <w:pPr>
        <w:pStyle w:val="USTustnpkodeksu"/>
      </w:pPr>
      <w:r w:rsidRPr="00C855F2">
        <w:t>2</w:t>
      </w:r>
      <w:r w:rsidR="00B21D7E" w:rsidRPr="00C855F2">
        <w:t>. Wojewoda zawiadamia o wszczęciu postępowania o wydanie decyzji o ustaleniu lokalizacji inwestycji mieszkaniowej:</w:t>
      </w:r>
    </w:p>
    <w:p w:rsidR="00B21D7E" w:rsidRPr="00C855F2" w:rsidRDefault="00B21D7E" w:rsidP="00645C00">
      <w:pPr>
        <w:pStyle w:val="PKTpunkt"/>
      </w:pPr>
      <w:r w:rsidRPr="00C855F2">
        <w:t>1)</w:t>
      </w:r>
      <w:r w:rsidRPr="00C855F2">
        <w:tab/>
      </w:r>
      <w:r w:rsidR="00CE3370" w:rsidRPr="00C855F2">
        <w:t xml:space="preserve">inwestora </w:t>
      </w:r>
      <w:r w:rsidRPr="00C855F2">
        <w:t xml:space="preserve">na adres wskazany we </w:t>
      </w:r>
      <w:r w:rsidRPr="00645C00">
        <w:t>wniosku</w:t>
      </w:r>
      <w:r w:rsidRPr="00C855F2">
        <w:t>;</w:t>
      </w:r>
    </w:p>
    <w:p w:rsidR="00B46CDB"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właścicieli i użytkowników wieczystych nieruchomości</w:t>
      </w:r>
      <w:r w:rsidR="00363BE9" w:rsidRPr="00C855F2">
        <w:rPr>
          <w:rFonts w:ascii="Times New Roman" w:hAnsi="Times New Roman" w:cs="Times New Roman"/>
          <w:szCs w:val="24"/>
        </w:rPr>
        <w:t>, o których mowa w ust. 1 pkt 2, na adres określony w katastrze nieruchomości ze skutkiem doręczenia.</w:t>
      </w:r>
    </w:p>
    <w:p w:rsidR="00FC45BB" w:rsidRPr="00C855F2" w:rsidRDefault="00FC45BB" w:rsidP="00DB2354">
      <w:pPr>
        <w:pStyle w:val="USTustnpkodeksu"/>
        <w:rPr>
          <w:rFonts w:ascii="Times New Roman" w:hAnsi="Times New Roman" w:cs="Times New Roman"/>
          <w:szCs w:val="24"/>
        </w:rPr>
      </w:pPr>
      <w:r w:rsidRPr="00C855F2">
        <w:rPr>
          <w:rFonts w:ascii="Times New Roman" w:hAnsi="Times New Roman" w:cs="Times New Roman"/>
          <w:szCs w:val="24"/>
        </w:rPr>
        <w:t>3. W przypadku nieruchomości Skarbu Państwa będących w zarządzie lub trwałym zarządzie państwowej jednostki organizacyjnej, zawiadomienie doręcza się jednostce organizacyjnej sprawującej zarząd albo trwały zarząd</w:t>
      </w:r>
      <w:r w:rsidR="00F3709F" w:rsidRPr="00C855F2">
        <w:rPr>
          <w:rFonts w:ascii="Times New Roman" w:hAnsi="Times New Roman" w:cs="Times New Roman"/>
          <w:szCs w:val="24"/>
        </w:rPr>
        <w:t>.</w:t>
      </w:r>
    </w:p>
    <w:p w:rsidR="00B21D7E" w:rsidRPr="00C855F2" w:rsidRDefault="00B0724A" w:rsidP="00DB2354">
      <w:pPr>
        <w:pStyle w:val="USTustnpkodeksu"/>
        <w:rPr>
          <w:rFonts w:ascii="Times New Roman" w:hAnsi="Times New Roman" w:cs="Times New Roman"/>
          <w:szCs w:val="24"/>
        </w:rPr>
      </w:pPr>
      <w:r w:rsidRPr="00C855F2">
        <w:rPr>
          <w:rFonts w:ascii="Times New Roman" w:hAnsi="Times New Roman" w:cs="Times New Roman"/>
          <w:szCs w:val="24"/>
        </w:rPr>
        <w:t>4</w:t>
      </w:r>
      <w:r w:rsidR="00B21D7E" w:rsidRPr="00C855F2">
        <w:rPr>
          <w:rFonts w:ascii="Times New Roman" w:hAnsi="Times New Roman" w:cs="Times New Roman"/>
          <w:szCs w:val="24"/>
        </w:rPr>
        <w:t>. </w:t>
      </w:r>
      <w:r w:rsidR="002A34E9" w:rsidRPr="00C855F2">
        <w:rPr>
          <w:rFonts w:ascii="Times New Roman" w:hAnsi="Times New Roman" w:cs="Times New Roman"/>
          <w:szCs w:val="24"/>
        </w:rPr>
        <w:t xml:space="preserve">Pozostałe strony wojewoda zawiadamia </w:t>
      </w:r>
      <w:r w:rsidR="00B21D7E" w:rsidRPr="00C855F2">
        <w:rPr>
          <w:rFonts w:ascii="Times New Roman" w:hAnsi="Times New Roman" w:cs="Times New Roman"/>
          <w:szCs w:val="24"/>
        </w:rPr>
        <w:t>o wszczęciu postępowania o wydanie decyzji</w:t>
      </w:r>
      <w:r w:rsidR="009A3918" w:rsidRPr="00C855F2">
        <w:rPr>
          <w:rFonts w:ascii="Times New Roman" w:hAnsi="Times New Roman" w:cs="Times New Roman"/>
          <w:szCs w:val="24"/>
        </w:rPr>
        <w:t xml:space="preserve"> o ustaleniu lokalizacji inwestycji mieszkaniowej</w:t>
      </w:r>
      <w:r w:rsidR="00B21D7E" w:rsidRPr="00C855F2">
        <w:rPr>
          <w:rFonts w:ascii="Times New Roman" w:hAnsi="Times New Roman" w:cs="Times New Roman"/>
          <w:szCs w:val="24"/>
        </w:rPr>
        <w:t xml:space="preserve"> </w:t>
      </w:r>
      <w:r w:rsidR="002A34E9" w:rsidRPr="00C855F2">
        <w:rPr>
          <w:rFonts w:ascii="Times New Roman" w:hAnsi="Times New Roman" w:cs="Times New Roman"/>
          <w:szCs w:val="24"/>
        </w:rPr>
        <w:t xml:space="preserve">w drodze obwieszczenia </w:t>
      </w:r>
      <w:r w:rsidR="00B21D7E" w:rsidRPr="00C855F2">
        <w:rPr>
          <w:rFonts w:ascii="Times New Roman" w:hAnsi="Times New Roman" w:cs="Times New Roman"/>
          <w:szCs w:val="24"/>
        </w:rPr>
        <w:t xml:space="preserve">w urzędzie wojewódzkim i w urzędach gmin właściwych ze względu na usytuowanie nieruchomości objętej wnioskiem, na stronie podmiotowej Biuletynu Informacji Publicznej urzędu wojewódzkiego, a także w prasie o zasięgu lokalnym. W obwieszczeniu zamieszcza się oznaczenia nieruchomości objętych wnioskiem, według katastru nieruchomości oraz księgi wieczystej, jeżeli została założona, a także informację o miejscu, w którym strony mogą zapoznać się z aktami sprawy. </w:t>
      </w:r>
    </w:p>
    <w:p w:rsidR="00B21D7E" w:rsidRPr="00C855F2" w:rsidRDefault="00C81043" w:rsidP="00DB2354">
      <w:pPr>
        <w:pStyle w:val="USTustnpkodeksu"/>
        <w:rPr>
          <w:rFonts w:ascii="Times New Roman" w:hAnsi="Times New Roman" w:cs="Times New Roman"/>
          <w:szCs w:val="24"/>
        </w:rPr>
      </w:pPr>
      <w:r w:rsidRPr="00C855F2">
        <w:rPr>
          <w:rFonts w:ascii="Times New Roman" w:hAnsi="Times New Roman" w:cs="Times New Roman"/>
          <w:szCs w:val="24"/>
        </w:rPr>
        <w:t>5</w:t>
      </w:r>
      <w:r w:rsidR="00B21D7E" w:rsidRPr="00C855F2">
        <w:rPr>
          <w:rFonts w:ascii="Times New Roman" w:hAnsi="Times New Roman" w:cs="Times New Roman"/>
          <w:szCs w:val="24"/>
        </w:rPr>
        <w:t>. Nie stanowi przeszkody do wszczęcia i prowadzenia postępowania oraz wydania i doręczenia decyzji</w:t>
      </w:r>
      <w:r w:rsidR="00F6244E" w:rsidRPr="00C855F2">
        <w:rPr>
          <w:rFonts w:ascii="Times New Roman" w:hAnsi="Times New Roman" w:cs="Times New Roman"/>
          <w:szCs w:val="24"/>
        </w:rPr>
        <w:t xml:space="preserve"> o ustaleniu lokalizacji inwestycji mieszkaniowej</w:t>
      </w:r>
      <w:r w:rsidR="00B21D7E" w:rsidRPr="00C855F2">
        <w:rPr>
          <w:rFonts w:ascii="Times New Roman" w:hAnsi="Times New Roman" w:cs="Times New Roman"/>
          <w:szCs w:val="24"/>
        </w:rPr>
        <w:t xml:space="preserve"> oraz zawiadomienia o jej wydaniu:</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okoliczność, że nieruchomość objęta wnioskiem o wydanie decyzji</w:t>
      </w:r>
      <w:r w:rsidR="007167C5" w:rsidRPr="00C855F2">
        <w:rPr>
          <w:rFonts w:ascii="Times New Roman" w:hAnsi="Times New Roman" w:cs="Times New Roman"/>
          <w:szCs w:val="24"/>
        </w:rPr>
        <w:t xml:space="preserve"> o ustaleniu lokalizacji inwestycji mieszkaniowej</w:t>
      </w:r>
      <w:r w:rsidR="00A15680" w:rsidRPr="00C855F2">
        <w:rPr>
          <w:rFonts w:ascii="Times New Roman" w:hAnsi="Times New Roman" w:cs="Times New Roman"/>
          <w:szCs w:val="24"/>
        </w:rPr>
        <w:t xml:space="preserve">, </w:t>
      </w:r>
      <w:r w:rsidR="00A9418C" w:rsidRPr="00C855F2">
        <w:rPr>
          <w:rFonts w:ascii="Times New Roman" w:hAnsi="Times New Roman" w:cs="Times New Roman"/>
          <w:szCs w:val="24"/>
        </w:rPr>
        <w:t>w stosunku do której</w:t>
      </w:r>
      <w:r w:rsidR="00A15680" w:rsidRPr="00C855F2">
        <w:rPr>
          <w:rFonts w:ascii="Times New Roman" w:hAnsi="Times New Roman" w:cs="Times New Roman"/>
          <w:szCs w:val="24"/>
        </w:rPr>
        <w:t xml:space="preserve"> decyzja </w:t>
      </w:r>
      <w:r w:rsidR="00BB5D81" w:rsidRPr="00C855F2">
        <w:rPr>
          <w:rFonts w:ascii="Times New Roman" w:hAnsi="Times New Roman" w:cs="Times New Roman"/>
          <w:szCs w:val="24"/>
        </w:rPr>
        <w:t xml:space="preserve">o pozwoleniu na budowę inwestycji mieszkaniowej </w:t>
      </w:r>
      <w:r w:rsidR="00A15680" w:rsidRPr="00C855F2">
        <w:rPr>
          <w:rFonts w:ascii="Times New Roman" w:hAnsi="Times New Roman" w:cs="Times New Roman"/>
          <w:szCs w:val="24"/>
        </w:rPr>
        <w:t>ma wywołać skutki</w:t>
      </w:r>
      <w:r w:rsidR="001941B2" w:rsidRPr="00C855F2">
        <w:rPr>
          <w:rFonts w:ascii="Times New Roman" w:hAnsi="Times New Roman" w:cs="Times New Roman"/>
          <w:szCs w:val="24"/>
        </w:rPr>
        <w:t xml:space="preserve"> określone </w:t>
      </w:r>
      <w:r w:rsidR="005F107A" w:rsidRPr="00C855F2">
        <w:rPr>
          <w:rFonts w:ascii="Times New Roman" w:hAnsi="Times New Roman" w:cs="Times New Roman"/>
          <w:szCs w:val="24"/>
        </w:rPr>
        <w:t>w art. 3</w:t>
      </w:r>
      <w:r w:rsidR="00A93AD9" w:rsidRPr="00C855F2">
        <w:rPr>
          <w:rFonts w:ascii="Times New Roman" w:hAnsi="Times New Roman" w:cs="Times New Roman"/>
          <w:szCs w:val="24"/>
        </w:rPr>
        <w:t>2</w:t>
      </w:r>
      <w:r w:rsidR="00A15680" w:rsidRPr="00C855F2">
        <w:rPr>
          <w:rFonts w:ascii="Times New Roman" w:hAnsi="Times New Roman" w:cs="Times New Roman"/>
          <w:szCs w:val="24"/>
        </w:rPr>
        <w:t xml:space="preserve"> ust. 1 lub art. </w:t>
      </w:r>
      <w:r w:rsidR="00BB5D81" w:rsidRPr="00C855F2">
        <w:rPr>
          <w:rFonts w:ascii="Times New Roman" w:hAnsi="Times New Roman" w:cs="Times New Roman"/>
          <w:szCs w:val="24"/>
        </w:rPr>
        <w:t>3</w:t>
      </w:r>
      <w:r w:rsidR="000C3147" w:rsidRPr="00C855F2">
        <w:rPr>
          <w:rFonts w:ascii="Times New Roman" w:hAnsi="Times New Roman" w:cs="Times New Roman"/>
          <w:szCs w:val="24"/>
        </w:rPr>
        <w:t>4</w:t>
      </w:r>
      <w:r w:rsidR="00BB5D81" w:rsidRPr="00C855F2">
        <w:rPr>
          <w:rFonts w:ascii="Times New Roman" w:hAnsi="Times New Roman" w:cs="Times New Roman"/>
          <w:szCs w:val="24"/>
        </w:rPr>
        <w:t xml:space="preserve"> </w:t>
      </w:r>
      <w:r w:rsidR="00A15680" w:rsidRPr="00C855F2">
        <w:rPr>
          <w:rFonts w:ascii="Times New Roman" w:hAnsi="Times New Roman" w:cs="Times New Roman"/>
          <w:szCs w:val="24"/>
        </w:rPr>
        <w:t>ust. 1</w:t>
      </w:r>
      <w:r w:rsidR="00700B59" w:rsidRPr="00C855F2">
        <w:rPr>
          <w:rFonts w:ascii="Times New Roman" w:hAnsi="Times New Roman" w:cs="Times New Roman"/>
          <w:szCs w:val="24"/>
        </w:rPr>
        <w:t>, lub znajdująca się w obszarze oddziaływania obiektów objętych inwestycją mieszkaniową</w:t>
      </w:r>
      <w:r w:rsidRPr="00C855F2">
        <w:rPr>
          <w:rFonts w:ascii="Times New Roman" w:hAnsi="Times New Roman" w:cs="Times New Roman"/>
          <w:szCs w:val="24"/>
        </w:rPr>
        <w:t xml:space="preserve"> jest nieruchomością o nieuregulowanym stanie prawnym;</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brak w katastrze nieruchomości danych pozwalających na ustalenie danych osobowych, w szczególności adresu zamieszkania, właściciela lub użytkownika wieczystego nieruchomości</w:t>
      </w:r>
      <w:r w:rsidR="000D2AFD" w:rsidRPr="00C855F2">
        <w:rPr>
          <w:rFonts w:ascii="Times New Roman" w:hAnsi="Times New Roman" w:cs="Times New Roman"/>
          <w:szCs w:val="24"/>
        </w:rPr>
        <w:t>, o których mowa w pkt 1</w:t>
      </w:r>
      <w:r w:rsidRPr="00C855F2">
        <w:rPr>
          <w:rFonts w:ascii="Times New Roman" w:hAnsi="Times New Roman" w:cs="Times New Roman"/>
          <w:szCs w:val="24"/>
        </w:rPr>
        <w:t>;</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3)</w:t>
      </w:r>
      <w:r w:rsidRPr="00C855F2">
        <w:rPr>
          <w:rFonts w:ascii="Times New Roman" w:hAnsi="Times New Roman" w:cs="Times New Roman"/>
          <w:szCs w:val="24"/>
        </w:rPr>
        <w:tab/>
        <w:t>niewykazanie prawa do spadku przez spadkobierców, jeżeli dotychczasowy właściciel lub użytkownik wieczysty nieruchomości</w:t>
      </w:r>
      <w:r w:rsidR="003A70F5" w:rsidRPr="00C855F2">
        <w:rPr>
          <w:rFonts w:ascii="Times New Roman" w:hAnsi="Times New Roman" w:cs="Times New Roman"/>
          <w:szCs w:val="24"/>
        </w:rPr>
        <w:t>, o których mowa w pkt 1,</w:t>
      </w:r>
      <w:r w:rsidR="00F905A5" w:rsidRPr="00C855F2">
        <w:rPr>
          <w:rFonts w:ascii="Times New Roman" w:hAnsi="Times New Roman" w:cs="Times New Roman"/>
          <w:szCs w:val="24"/>
        </w:rPr>
        <w:t xml:space="preserve"> </w:t>
      </w:r>
      <w:r w:rsidRPr="00C855F2">
        <w:rPr>
          <w:rFonts w:ascii="Times New Roman" w:hAnsi="Times New Roman" w:cs="Times New Roman"/>
          <w:szCs w:val="24"/>
        </w:rPr>
        <w:t>nie żyje.</w:t>
      </w:r>
    </w:p>
    <w:p w:rsidR="00B21D7E" w:rsidRPr="00C855F2" w:rsidRDefault="003034C2" w:rsidP="00DB2354">
      <w:pPr>
        <w:pStyle w:val="USTustnpkodeksu"/>
        <w:rPr>
          <w:rFonts w:ascii="Times New Roman" w:hAnsi="Times New Roman" w:cs="Times New Roman"/>
          <w:szCs w:val="24"/>
        </w:rPr>
      </w:pPr>
      <w:r w:rsidRPr="00C855F2">
        <w:rPr>
          <w:rFonts w:ascii="Times New Roman" w:hAnsi="Times New Roman" w:cs="Times New Roman"/>
          <w:szCs w:val="24"/>
        </w:rPr>
        <w:lastRenderedPageBreak/>
        <w:t>6</w:t>
      </w:r>
      <w:r w:rsidR="00B21D7E" w:rsidRPr="00C855F2">
        <w:rPr>
          <w:rFonts w:ascii="Times New Roman" w:hAnsi="Times New Roman" w:cs="Times New Roman"/>
          <w:szCs w:val="24"/>
        </w:rPr>
        <w:t xml:space="preserve">. </w:t>
      </w:r>
      <w:r w:rsidR="0042331B" w:rsidRPr="00C855F2">
        <w:rPr>
          <w:rFonts w:ascii="Times New Roman" w:hAnsi="Times New Roman" w:cs="Times New Roman"/>
          <w:szCs w:val="24"/>
        </w:rPr>
        <w:t xml:space="preserve">W przypadkach, o których mowa w ust. </w:t>
      </w:r>
      <w:r w:rsidR="00F72B5A" w:rsidRPr="00C855F2">
        <w:rPr>
          <w:rFonts w:ascii="Times New Roman" w:hAnsi="Times New Roman" w:cs="Times New Roman"/>
          <w:szCs w:val="24"/>
        </w:rPr>
        <w:t>5</w:t>
      </w:r>
      <w:r w:rsidR="0042331B" w:rsidRPr="00C855F2">
        <w:rPr>
          <w:rFonts w:ascii="Times New Roman" w:hAnsi="Times New Roman" w:cs="Times New Roman"/>
          <w:szCs w:val="24"/>
        </w:rPr>
        <w:t>, z</w:t>
      </w:r>
      <w:r w:rsidR="00B21D7E" w:rsidRPr="00C855F2">
        <w:rPr>
          <w:rFonts w:ascii="Times New Roman" w:hAnsi="Times New Roman" w:cs="Times New Roman"/>
          <w:szCs w:val="24"/>
        </w:rPr>
        <w:t xml:space="preserve">awiadomienia </w:t>
      </w:r>
      <w:r w:rsidR="0042331B" w:rsidRPr="00C855F2">
        <w:rPr>
          <w:rFonts w:ascii="Times New Roman" w:hAnsi="Times New Roman" w:cs="Times New Roman"/>
          <w:szCs w:val="24"/>
        </w:rPr>
        <w:t xml:space="preserve">stron </w:t>
      </w:r>
      <w:r w:rsidR="00B21D7E" w:rsidRPr="00C855F2">
        <w:rPr>
          <w:rFonts w:ascii="Times New Roman" w:hAnsi="Times New Roman" w:cs="Times New Roman"/>
          <w:szCs w:val="24"/>
        </w:rPr>
        <w:t>o wszczęciu postępowania o wydanie decyzji</w:t>
      </w:r>
      <w:r w:rsidR="0044315F" w:rsidRPr="00C855F2">
        <w:rPr>
          <w:rFonts w:ascii="Times New Roman" w:hAnsi="Times New Roman" w:cs="Times New Roman"/>
          <w:szCs w:val="24"/>
        </w:rPr>
        <w:t xml:space="preserve"> o ustaleniu lokalizacji inwestycji mieszkaniowej</w:t>
      </w:r>
      <w:r w:rsidR="006C284B" w:rsidRPr="00C855F2">
        <w:rPr>
          <w:rFonts w:ascii="Times New Roman" w:hAnsi="Times New Roman" w:cs="Times New Roman"/>
          <w:szCs w:val="24"/>
        </w:rPr>
        <w:t xml:space="preserve"> dokonuje się poprzez obwie</w:t>
      </w:r>
      <w:r w:rsidR="0049176C" w:rsidRPr="00C855F2">
        <w:rPr>
          <w:rFonts w:ascii="Times New Roman" w:hAnsi="Times New Roman" w:cs="Times New Roman"/>
          <w:szCs w:val="24"/>
        </w:rPr>
        <w:t xml:space="preserve">szczenie, o którym mowa w ust. </w:t>
      </w:r>
      <w:r w:rsidR="00E27C1C" w:rsidRPr="00C855F2">
        <w:rPr>
          <w:rFonts w:ascii="Times New Roman" w:hAnsi="Times New Roman" w:cs="Times New Roman"/>
          <w:szCs w:val="24"/>
        </w:rPr>
        <w:t>4</w:t>
      </w:r>
      <w:r w:rsidR="006C284B" w:rsidRPr="00C855F2">
        <w:rPr>
          <w:rFonts w:ascii="Times New Roman" w:hAnsi="Times New Roman" w:cs="Times New Roman"/>
          <w:szCs w:val="24"/>
        </w:rPr>
        <w:t xml:space="preserve">, przy czym zawiadomienie uważa się za dokonane </w:t>
      </w:r>
      <w:r w:rsidR="00D346BE" w:rsidRPr="00C855F2">
        <w:rPr>
          <w:rFonts w:ascii="Times New Roman" w:hAnsi="Times New Roman" w:cs="Times New Roman"/>
          <w:szCs w:val="24"/>
        </w:rPr>
        <w:t xml:space="preserve">po upływie 7 dni od dnia </w:t>
      </w:r>
      <w:r w:rsidR="006C284B" w:rsidRPr="00C855F2">
        <w:rPr>
          <w:rFonts w:ascii="Times New Roman" w:hAnsi="Times New Roman" w:cs="Times New Roman"/>
          <w:szCs w:val="24"/>
        </w:rPr>
        <w:t>obwieszczenia.</w:t>
      </w:r>
    </w:p>
    <w:p w:rsidR="00B21D7E" w:rsidRPr="00C855F2" w:rsidRDefault="006B49B0" w:rsidP="00DB2354">
      <w:pPr>
        <w:pStyle w:val="USTustnpkodeksu"/>
        <w:rPr>
          <w:rFonts w:ascii="Times New Roman" w:hAnsi="Times New Roman" w:cs="Times New Roman"/>
          <w:szCs w:val="24"/>
        </w:rPr>
      </w:pPr>
      <w:r w:rsidRPr="00C855F2">
        <w:rPr>
          <w:rFonts w:ascii="Times New Roman" w:hAnsi="Times New Roman" w:cs="Times New Roman"/>
          <w:szCs w:val="24"/>
        </w:rPr>
        <w:t>7</w:t>
      </w:r>
      <w:r w:rsidR="00B21D7E" w:rsidRPr="00C855F2">
        <w:rPr>
          <w:rFonts w:ascii="Times New Roman" w:hAnsi="Times New Roman" w:cs="Times New Roman"/>
          <w:szCs w:val="24"/>
        </w:rPr>
        <w:t xml:space="preserve">. Do doręczania </w:t>
      </w:r>
      <w:r w:rsidR="00CF4BF9" w:rsidRPr="00C855F2">
        <w:rPr>
          <w:rFonts w:ascii="Times New Roman" w:hAnsi="Times New Roman" w:cs="Times New Roman"/>
          <w:szCs w:val="24"/>
        </w:rPr>
        <w:t xml:space="preserve">postanowień, </w:t>
      </w:r>
      <w:r w:rsidR="001D1051" w:rsidRPr="00C855F2">
        <w:rPr>
          <w:rFonts w:ascii="Times New Roman" w:hAnsi="Times New Roman" w:cs="Times New Roman"/>
          <w:szCs w:val="24"/>
        </w:rPr>
        <w:t xml:space="preserve">decyzji, </w:t>
      </w:r>
      <w:r w:rsidR="00B21D7E" w:rsidRPr="00C855F2">
        <w:rPr>
          <w:rFonts w:ascii="Times New Roman" w:hAnsi="Times New Roman" w:cs="Times New Roman"/>
          <w:szCs w:val="24"/>
        </w:rPr>
        <w:t xml:space="preserve">wezwań, zawiadomień i pism, które </w:t>
      </w:r>
      <w:r w:rsidR="00CF4BF9" w:rsidRPr="00C855F2">
        <w:rPr>
          <w:rFonts w:ascii="Times New Roman" w:hAnsi="Times New Roman" w:cs="Times New Roman"/>
          <w:szCs w:val="24"/>
        </w:rPr>
        <w:t xml:space="preserve">właściwy </w:t>
      </w:r>
      <w:r w:rsidR="00B21D7E" w:rsidRPr="00C855F2">
        <w:rPr>
          <w:rFonts w:ascii="Times New Roman" w:hAnsi="Times New Roman" w:cs="Times New Roman"/>
          <w:szCs w:val="24"/>
        </w:rPr>
        <w:t>organ jest obowiązany doręczać stronom w toku postępowania, oraz do zawiadamiania stron o wydaniu decyzji</w:t>
      </w:r>
      <w:r w:rsidR="001C6B44" w:rsidRPr="00C855F2">
        <w:rPr>
          <w:rFonts w:ascii="Times New Roman" w:hAnsi="Times New Roman" w:cs="Times New Roman"/>
          <w:szCs w:val="24"/>
        </w:rPr>
        <w:t xml:space="preserve"> o ustaleniu lokalizacji inwestycji mieszkaniowej</w:t>
      </w:r>
      <w:r w:rsidR="00B21D7E" w:rsidRPr="00C855F2">
        <w:rPr>
          <w:rFonts w:ascii="Times New Roman" w:hAnsi="Times New Roman" w:cs="Times New Roman"/>
          <w:szCs w:val="24"/>
        </w:rPr>
        <w:t xml:space="preserve"> przepisy ust. </w:t>
      </w:r>
      <w:r w:rsidR="005F01AE" w:rsidRPr="00C855F2">
        <w:rPr>
          <w:rFonts w:ascii="Times New Roman" w:hAnsi="Times New Roman" w:cs="Times New Roman"/>
          <w:szCs w:val="24"/>
        </w:rPr>
        <w:t>2</w:t>
      </w:r>
      <w:r w:rsidR="00BD5656" w:rsidRPr="00C855F2">
        <w:rPr>
          <w:rFonts w:ascii="Times New Roman" w:hAnsi="Times New Roman" w:cs="Times New Roman"/>
          <w:szCs w:val="24"/>
        </w:rPr>
        <w:t xml:space="preserve"> -</w:t>
      </w:r>
      <w:r w:rsidR="00B21D7E" w:rsidRPr="00C855F2">
        <w:rPr>
          <w:rFonts w:ascii="Times New Roman" w:hAnsi="Times New Roman" w:cs="Times New Roman"/>
          <w:szCs w:val="24"/>
        </w:rPr>
        <w:t xml:space="preserve"> </w:t>
      </w:r>
      <w:r w:rsidR="005F2486" w:rsidRPr="00C855F2">
        <w:rPr>
          <w:rFonts w:ascii="Times New Roman" w:hAnsi="Times New Roman" w:cs="Times New Roman"/>
          <w:szCs w:val="24"/>
        </w:rPr>
        <w:t>6</w:t>
      </w:r>
      <w:r w:rsidR="00B21D7E" w:rsidRPr="00C855F2">
        <w:rPr>
          <w:rFonts w:ascii="Times New Roman" w:hAnsi="Times New Roman" w:cs="Times New Roman"/>
          <w:szCs w:val="24"/>
        </w:rPr>
        <w:t xml:space="preserve"> stosuje się</w:t>
      </w:r>
      <w:r w:rsidR="008A3B5B">
        <w:rPr>
          <w:rFonts w:ascii="Times New Roman" w:hAnsi="Times New Roman" w:cs="Times New Roman"/>
          <w:szCs w:val="24"/>
        </w:rPr>
        <w:t xml:space="preserve"> odpowiednio</w:t>
      </w:r>
      <w:r w:rsidR="00B21D7E" w:rsidRPr="00C855F2">
        <w:rPr>
          <w:rFonts w:ascii="Times New Roman" w:hAnsi="Times New Roman" w:cs="Times New Roman"/>
          <w:szCs w:val="24"/>
        </w:rPr>
        <w:t>.</w:t>
      </w:r>
    </w:p>
    <w:p w:rsidR="00314458" w:rsidRPr="00C855F2" w:rsidRDefault="00B64D5C" w:rsidP="00626FDE">
      <w:pPr>
        <w:pStyle w:val="USTustnpkodeksu"/>
        <w:rPr>
          <w:rFonts w:ascii="Times New Roman" w:hAnsi="Times New Roman" w:cs="Times New Roman"/>
          <w:szCs w:val="24"/>
        </w:rPr>
      </w:pPr>
      <w:r w:rsidRPr="00C855F2">
        <w:rPr>
          <w:rFonts w:ascii="Times New Roman" w:hAnsi="Times New Roman" w:cs="Times New Roman"/>
          <w:szCs w:val="24"/>
        </w:rPr>
        <w:t>8</w:t>
      </w:r>
      <w:r w:rsidR="00FE29E5" w:rsidRPr="00C855F2">
        <w:rPr>
          <w:rFonts w:ascii="Times New Roman" w:hAnsi="Times New Roman" w:cs="Times New Roman"/>
          <w:szCs w:val="24"/>
        </w:rPr>
        <w:t>. </w:t>
      </w:r>
      <w:r w:rsidR="00F93202" w:rsidRPr="00C855F2">
        <w:rPr>
          <w:rFonts w:ascii="Times New Roman" w:hAnsi="Times New Roman" w:cs="Times New Roman"/>
          <w:szCs w:val="24"/>
        </w:rPr>
        <w:t xml:space="preserve">Postanowienia </w:t>
      </w:r>
      <w:r w:rsidR="00FC31DA" w:rsidRPr="00C855F2">
        <w:rPr>
          <w:rFonts w:ascii="Times New Roman" w:hAnsi="Times New Roman" w:cs="Times New Roman"/>
          <w:szCs w:val="24"/>
        </w:rPr>
        <w:t xml:space="preserve">ust. </w:t>
      </w:r>
      <w:r w:rsidR="00B843FF" w:rsidRPr="00C855F2">
        <w:rPr>
          <w:rFonts w:ascii="Times New Roman" w:hAnsi="Times New Roman" w:cs="Times New Roman"/>
          <w:szCs w:val="24"/>
        </w:rPr>
        <w:t>1-</w:t>
      </w:r>
      <w:r w:rsidR="00EE7BD2" w:rsidRPr="00C855F2">
        <w:rPr>
          <w:rFonts w:ascii="Times New Roman" w:hAnsi="Times New Roman" w:cs="Times New Roman"/>
          <w:szCs w:val="24"/>
        </w:rPr>
        <w:t>7</w:t>
      </w:r>
      <w:r w:rsidR="00B843FF" w:rsidRPr="00C855F2">
        <w:rPr>
          <w:rFonts w:ascii="Times New Roman" w:hAnsi="Times New Roman" w:cs="Times New Roman"/>
          <w:szCs w:val="24"/>
        </w:rPr>
        <w:t xml:space="preserve"> stosuje się do </w:t>
      </w:r>
      <w:r w:rsidR="00BD5656" w:rsidRPr="00C855F2">
        <w:rPr>
          <w:rFonts w:ascii="Times New Roman" w:hAnsi="Times New Roman" w:cs="Times New Roman"/>
          <w:szCs w:val="24"/>
        </w:rPr>
        <w:t xml:space="preserve">postępowań </w:t>
      </w:r>
      <w:r w:rsidR="00581D5B" w:rsidRPr="00C855F2">
        <w:rPr>
          <w:rFonts w:ascii="Times New Roman" w:hAnsi="Times New Roman" w:cs="Times New Roman"/>
          <w:szCs w:val="24"/>
        </w:rPr>
        <w:t xml:space="preserve">w sprawie </w:t>
      </w:r>
      <w:r w:rsidR="00626FDE" w:rsidRPr="00C855F2">
        <w:rPr>
          <w:rFonts w:ascii="Times New Roman" w:hAnsi="Times New Roman" w:cs="Times New Roman"/>
          <w:szCs w:val="24"/>
        </w:rPr>
        <w:t>u</w:t>
      </w:r>
      <w:r w:rsidR="00314458" w:rsidRPr="00C855F2">
        <w:rPr>
          <w:rFonts w:ascii="Times New Roman" w:hAnsi="Times New Roman" w:cs="Times New Roman"/>
          <w:szCs w:val="24"/>
        </w:rPr>
        <w:t>chyleni</w:t>
      </w:r>
      <w:r w:rsidR="00626FDE" w:rsidRPr="00C855F2">
        <w:rPr>
          <w:rFonts w:ascii="Times New Roman" w:hAnsi="Times New Roman" w:cs="Times New Roman"/>
          <w:szCs w:val="24"/>
        </w:rPr>
        <w:t xml:space="preserve">a, </w:t>
      </w:r>
      <w:r w:rsidR="00314458" w:rsidRPr="00C855F2">
        <w:rPr>
          <w:rFonts w:ascii="Times New Roman" w:hAnsi="Times New Roman" w:cs="Times New Roman"/>
          <w:szCs w:val="24"/>
        </w:rPr>
        <w:t>zmian</w:t>
      </w:r>
      <w:r w:rsidR="00626FDE" w:rsidRPr="00C855F2">
        <w:rPr>
          <w:rFonts w:ascii="Times New Roman" w:hAnsi="Times New Roman" w:cs="Times New Roman"/>
          <w:szCs w:val="24"/>
        </w:rPr>
        <w:t>y</w:t>
      </w:r>
      <w:r w:rsidR="00300B23" w:rsidRPr="00C855F2">
        <w:rPr>
          <w:rFonts w:ascii="Times New Roman" w:hAnsi="Times New Roman" w:cs="Times New Roman"/>
          <w:szCs w:val="24"/>
        </w:rPr>
        <w:t>,</w:t>
      </w:r>
      <w:r w:rsidR="00267BA1" w:rsidRPr="00C855F2">
        <w:rPr>
          <w:rFonts w:ascii="Times New Roman" w:hAnsi="Times New Roman" w:cs="Times New Roman"/>
          <w:szCs w:val="24"/>
        </w:rPr>
        <w:t xml:space="preserve"> </w:t>
      </w:r>
      <w:r w:rsidR="00314458" w:rsidRPr="00C855F2">
        <w:rPr>
          <w:rFonts w:ascii="Times New Roman" w:hAnsi="Times New Roman" w:cs="Times New Roman"/>
          <w:szCs w:val="24"/>
        </w:rPr>
        <w:t>stwierdzeni</w:t>
      </w:r>
      <w:r w:rsidR="00111088" w:rsidRPr="00C855F2">
        <w:rPr>
          <w:rFonts w:ascii="Times New Roman" w:hAnsi="Times New Roman" w:cs="Times New Roman"/>
          <w:szCs w:val="24"/>
        </w:rPr>
        <w:t>a</w:t>
      </w:r>
      <w:r w:rsidR="00314458" w:rsidRPr="00C855F2">
        <w:rPr>
          <w:rFonts w:ascii="Times New Roman" w:hAnsi="Times New Roman" w:cs="Times New Roman"/>
          <w:szCs w:val="24"/>
        </w:rPr>
        <w:t xml:space="preserve"> nieważności oraz wznowieni</w:t>
      </w:r>
      <w:r w:rsidR="005C4CF8" w:rsidRPr="00C855F2">
        <w:rPr>
          <w:rFonts w:ascii="Times New Roman" w:hAnsi="Times New Roman" w:cs="Times New Roman"/>
          <w:szCs w:val="24"/>
        </w:rPr>
        <w:t>a</w:t>
      </w:r>
      <w:r w:rsidR="00314458" w:rsidRPr="00C855F2">
        <w:rPr>
          <w:rFonts w:ascii="Times New Roman" w:hAnsi="Times New Roman" w:cs="Times New Roman"/>
          <w:szCs w:val="24"/>
        </w:rPr>
        <w:t xml:space="preserve"> postępowania</w:t>
      </w:r>
      <w:r w:rsidR="00340AEE" w:rsidRPr="00C855F2">
        <w:rPr>
          <w:rFonts w:ascii="Times New Roman" w:hAnsi="Times New Roman" w:cs="Times New Roman"/>
          <w:szCs w:val="24"/>
        </w:rPr>
        <w:t xml:space="preserve"> </w:t>
      </w:r>
      <w:r w:rsidR="00BD5656" w:rsidRPr="00C855F2">
        <w:rPr>
          <w:rFonts w:ascii="Times New Roman" w:hAnsi="Times New Roman" w:cs="Times New Roman"/>
          <w:szCs w:val="24"/>
        </w:rPr>
        <w:t xml:space="preserve">w </w:t>
      </w:r>
      <w:r w:rsidR="00340AEE" w:rsidRPr="00C855F2">
        <w:rPr>
          <w:rFonts w:ascii="Times New Roman" w:hAnsi="Times New Roman" w:cs="Times New Roman"/>
          <w:szCs w:val="24"/>
        </w:rPr>
        <w:t xml:space="preserve">sprawie </w:t>
      </w:r>
      <w:r w:rsidR="00300B23" w:rsidRPr="00C855F2">
        <w:rPr>
          <w:rFonts w:ascii="Times New Roman" w:hAnsi="Times New Roman" w:cs="Times New Roman"/>
          <w:szCs w:val="24"/>
        </w:rPr>
        <w:t>decyzji o ustaleniu lokalizacji inwestycji mieszkaniowej</w:t>
      </w:r>
      <w:r w:rsidR="00314458" w:rsidRPr="00C855F2">
        <w:rPr>
          <w:rFonts w:ascii="Times New Roman" w:hAnsi="Times New Roman" w:cs="Times New Roman"/>
          <w:szCs w:val="24"/>
        </w:rPr>
        <w:t>.</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1</w:t>
      </w:r>
      <w:r w:rsidR="00651E02" w:rsidRPr="00C855F2">
        <w:rPr>
          <w:rFonts w:ascii="Times New Roman" w:hAnsi="Times New Roman" w:cs="Times New Roman"/>
          <w:b/>
          <w:szCs w:val="24"/>
        </w:rPr>
        <w:t>8</w:t>
      </w:r>
      <w:r w:rsidRPr="00C855F2">
        <w:rPr>
          <w:rFonts w:ascii="Times New Roman" w:hAnsi="Times New Roman" w:cs="Times New Roman"/>
          <w:b/>
          <w:szCs w:val="24"/>
        </w:rPr>
        <w:t>.</w:t>
      </w:r>
      <w:r w:rsidRPr="00C855F2">
        <w:rPr>
          <w:rFonts w:ascii="Times New Roman" w:hAnsi="Times New Roman" w:cs="Times New Roman"/>
          <w:szCs w:val="24"/>
        </w:rPr>
        <w:t xml:space="preserve"> W postępowaniu o ustalenie lokalizacji inwestycji mieszkaniowej nie stosuje się art. 31 § 4 ustawy z dnia 14 czerwca 1960 r. </w:t>
      </w:r>
      <w:r w:rsidR="00B771A1">
        <w:rPr>
          <w:rFonts w:ascii="Times New Roman" w:hAnsi="Times New Roman" w:cs="Times New Roman"/>
          <w:szCs w:val="24"/>
        </w:rPr>
        <w:t>–</w:t>
      </w:r>
      <w:r w:rsidRPr="00C855F2">
        <w:rPr>
          <w:rFonts w:ascii="Times New Roman" w:hAnsi="Times New Roman" w:cs="Times New Roman"/>
          <w:szCs w:val="24"/>
        </w:rPr>
        <w:t xml:space="preserve"> Kodeks postępowania administracyjnego (Dz. U. z 201</w:t>
      </w:r>
      <w:r w:rsidR="0076580A" w:rsidRPr="00C855F2">
        <w:rPr>
          <w:rFonts w:ascii="Times New Roman" w:hAnsi="Times New Roman" w:cs="Times New Roman"/>
          <w:szCs w:val="24"/>
        </w:rPr>
        <w:t>7</w:t>
      </w:r>
      <w:r w:rsidRPr="00C855F2">
        <w:rPr>
          <w:rFonts w:ascii="Times New Roman" w:hAnsi="Times New Roman" w:cs="Times New Roman"/>
          <w:szCs w:val="24"/>
        </w:rPr>
        <w:t xml:space="preserve"> r. poz. </w:t>
      </w:r>
      <w:r w:rsidR="0076580A" w:rsidRPr="00C855F2">
        <w:rPr>
          <w:rFonts w:ascii="Times New Roman" w:hAnsi="Times New Roman" w:cs="Times New Roman"/>
          <w:szCs w:val="24"/>
        </w:rPr>
        <w:t>1257</w:t>
      </w:r>
      <w:r w:rsidR="00E53CFD" w:rsidRPr="00C855F2">
        <w:rPr>
          <w:rFonts w:ascii="Times New Roman" w:hAnsi="Times New Roman" w:cs="Times New Roman"/>
          <w:szCs w:val="24"/>
        </w:rPr>
        <w:t xml:space="preserve"> </w:t>
      </w:r>
      <w:r w:rsidR="00B80645" w:rsidRPr="00C855F2">
        <w:rPr>
          <w:rFonts w:ascii="Times New Roman" w:hAnsi="Times New Roman" w:cs="Times New Roman"/>
          <w:szCs w:val="24"/>
        </w:rPr>
        <w:t>oraz z 2018 r. poz. 149</w:t>
      </w:r>
      <w:r w:rsidRPr="00C855F2">
        <w:rPr>
          <w:rFonts w:ascii="Times New Roman" w:hAnsi="Times New Roman" w:cs="Times New Roman"/>
          <w:szCs w:val="24"/>
        </w:rPr>
        <w:t>), zwanej dalej</w:t>
      </w:r>
      <w:r w:rsidR="00B771A1">
        <w:rPr>
          <w:rFonts w:ascii="Times New Roman" w:hAnsi="Times New Roman" w:cs="Times New Roman"/>
          <w:szCs w:val="24"/>
        </w:rPr>
        <w:t>:</w:t>
      </w:r>
      <w:r w:rsidRPr="00C855F2">
        <w:rPr>
          <w:rFonts w:ascii="Times New Roman" w:hAnsi="Times New Roman" w:cs="Times New Roman"/>
          <w:szCs w:val="24"/>
        </w:rPr>
        <w:t xml:space="preserve"> „Kodeks postępowania administracyjnego”. W przypadkach określonych w art. 97 § 1 pkt 1-3 Kodeksu postępowania administracyjnego nie zawiesza się postępowania. Przepisy art. 30 § 5 i art. 34 Kodeksu postępowania administracyjnego stosuje się, z zastrzeżeniem, że organ prowadzący postępowanie wyznacza z urzędu przedstawiciela uprawnionego do działania w postępowaniu do czasu wyznaczenia przedstawiciela lub kuratora przez sąd.</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1</w:t>
      </w:r>
      <w:r w:rsidR="00FA755D" w:rsidRPr="00C855F2">
        <w:rPr>
          <w:rFonts w:ascii="Times New Roman" w:hAnsi="Times New Roman" w:cs="Times New Roman"/>
          <w:b/>
          <w:szCs w:val="24"/>
        </w:rPr>
        <w:t>9</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Decyzja o ustaleniu lokalizacji inwestycji mieszkaniowej określa:</w:t>
      </w:r>
    </w:p>
    <w:p w:rsidR="003F5480" w:rsidRPr="00C855F2" w:rsidRDefault="00F84F86" w:rsidP="00B80645">
      <w:pPr>
        <w:pStyle w:val="PKTpunkt"/>
        <w:rPr>
          <w:rFonts w:ascii="Times New Roman" w:hAnsi="Times New Roman" w:cs="Times New Roman"/>
          <w:bCs w:val="0"/>
          <w:szCs w:val="24"/>
        </w:rPr>
      </w:pPr>
      <w:r w:rsidRPr="00C855F2">
        <w:rPr>
          <w:rFonts w:ascii="Times New Roman" w:hAnsi="Times New Roman" w:cs="Times New Roman"/>
          <w:bCs w:val="0"/>
          <w:szCs w:val="24"/>
        </w:rPr>
        <w:t xml:space="preserve">1) </w:t>
      </w:r>
      <w:r w:rsidR="003F5480" w:rsidRPr="00C855F2">
        <w:rPr>
          <w:rFonts w:ascii="Times New Roman" w:hAnsi="Times New Roman" w:cs="Times New Roman"/>
          <w:bCs w:val="0"/>
          <w:szCs w:val="24"/>
        </w:rPr>
        <w:t>rodzaj inwestycji;</w:t>
      </w:r>
    </w:p>
    <w:p w:rsidR="00F84F86" w:rsidRPr="00C855F2" w:rsidRDefault="003F5480" w:rsidP="00B80645">
      <w:pPr>
        <w:pStyle w:val="PKTpunkt"/>
        <w:rPr>
          <w:rFonts w:ascii="Times New Roman" w:hAnsi="Times New Roman" w:cs="Times New Roman"/>
          <w:bCs w:val="0"/>
          <w:szCs w:val="24"/>
        </w:rPr>
      </w:pPr>
      <w:r w:rsidRPr="00C855F2">
        <w:rPr>
          <w:rFonts w:ascii="Times New Roman" w:hAnsi="Times New Roman" w:cs="Times New Roman"/>
          <w:bCs w:val="0"/>
          <w:szCs w:val="24"/>
        </w:rPr>
        <w:t xml:space="preserve">2) </w:t>
      </w:r>
      <w:r w:rsidR="00F84F86" w:rsidRPr="00C855F2">
        <w:rPr>
          <w:rFonts w:ascii="Times New Roman" w:hAnsi="Times New Roman" w:cs="Times New Roman"/>
          <w:bCs w:val="0"/>
          <w:szCs w:val="24"/>
        </w:rPr>
        <w:t>grani</w:t>
      </w:r>
      <w:r w:rsidR="0063019E" w:rsidRPr="00C855F2">
        <w:rPr>
          <w:rFonts w:ascii="Times New Roman" w:hAnsi="Times New Roman" w:cs="Times New Roman"/>
          <w:bCs w:val="0"/>
          <w:szCs w:val="24"/>
        </w:rPr>
        <w:t>c</w:t>
      </w:r>
      <w:r w:rsidR="00F84F86" w:rsidRPr="00C855F2">
        <w:rPr>
          <w:rFonts w:ascii="Times New Roman" w:hAnsi="Times New Roman" w:cs="Times New Roman"/>
          <w:bCs w:val="0"/>
          <w:szCs w:val="24"/>
        </w:rPr>
        <w:t xml:space="preserve">e terenu objętego </w:t>
      </w:r>
      <w:r w:rsidR="006D67A6" w:rsidRPr="00C855F2">
        <w:rPr>
          <w:rFonts w:ascii="Times New Roman" w:hAnsi="Times New Roman" w:cs="Times New Roman"/>
          <w:bCs w:val="0"/>
          <w:szCs w:val="24"/>
        </w:rPr>
        <w:t>inwestycją</w:t>
      </w:r>
      <w:r w:rsidR="00F84F86" w:rsidRPr="00C855F2">
        <w:rPr>
          <w:rFonts w:ascii="Times New Roman" w:hAnsi="Times New Roman" w:cs="Times New Roman"/>
          <w:bCs w:val="0"/>
          <w:szCs w:val="24"/>
        </w:rPr>
        <w:t>;</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3</w:t>
      </w:r>
      <w:r w:rsidR="00F84F86" w:rsidRPr="00C855F2">
        <w:rPr>
          <w:rFonts w:ascii="Times New Roman" w:hAnsi="Times New Roman" w:cs="Times New Roman"/>
          <w:szCs w:val="24"/>
        </w:rPr>
        <w:t xml:space="preserve">) </w:t>
      </w:r>
      <w:r w:rsidR="005B6EBC" w:rsidRPr="00C855F2">
        <w:rPr>
          <w:rFonts w:ascii="Times New Roman" w:hAnsi="Times New Roman" w:cs="Times New Roman"/>
          <w:szCs w:val="24"/>
        </w:rPr>
        <w:t>minimaln</w:t>
      </w:r>
      <w:r w:rsidR="00EE0E51" w:rsidRPr="00C855F2">
        <w:rPr>
          <w:rFonts w:ascii="Times New Roman" w:hAnsi="Times New Roman" w:cs="Times New Roman"/>
          <w:szCs w:val="24"/>
        </w:rPr>
        <w:t>ą</w:t>
      </w:r>
      <w:r w:rsidR="005B6EBC" w:rsidRPr="00C855F2">
        <w:rPr>
          <w:rFonts w:ascii="Times New Roman" w:hAnsi="Times New Roman" w:cs="Times New Roman"/>
          <w:szCs w:val="24"/>
        </w:rPr>
        <w:t xml:space="preserve"> i maksymaln</w:t>
      </w:r>
      <w:r w:rsidR="00EE0E51" w:rsidRPr="00C855F2">
        <w:rPr>
          <w:rFonts w:ascii="Times New Roman" w:hAnsi="Times New Roman" w:cs="Times New Roman"/>
          <w:szCs w:val="24"/>
        </w:rPr>
        <w:t>ą</w:t>
      </w:r>
      <w:r w:rsidR="005B6EBC" w:rsidRPr="00C855F2">
        <w:rPr>
          <w:rFonts w:ascii="Times New Roman" w:hAnsi="Times New Roman" w:cs="Times New Roman"/>
          <w:szCs w:val="24"/>
        </w:rPr>
        <w:t xml:space="preserve"> </w:t>
      </w:r>
      <w:r w:rsidR="00F84F86" w:rsidRPr="00C855F2">
        <w:rPr>
          <w:rFonts w:ascii="Times New Roman" w:hAnsi="Times New Roman" w:cs="Times New Roman"/>
          <w:szCs w:val="24"/>
        </w:rPr>
        <w:t>powierzchni</w:t>
      </w:r>
      <w:r w:rsidR="0063019E" w:rsidRPr="00C855F2">
        <w:rPr>
          <w:rFonts w:ascii="Times New Roman" w:hAnsi="Times New Roman" w:cs="Times New Roman"/>
          <w:szCs w:val="24"/>
        </w:rPr>
        <w:t>ę</w:t>
      </w:r>
      <w:r w:rsidR="00F84F86" w:rsidRPr="00C855F2">
        <w:rPr>
          <w:rFonts w:ascii="Times New Roman" w:hAnsi="Times New Roman" w:cs="Times New Roman"/>
          <w:szCs w:val="24"/>
        </w:rPr>
        <w:t xml:space="preserve"> użytkow</w:t>
      </w:r>
      <w:r w:rsidR="0063019E" w:rsidRPr="00C855F2">
        <w:rPr>
          <w:rFonts w:ascii="Times New Roman" w:hAnsi="Times New Roman" w:cs="Times New Roman"/>
          <w:szCs w:val="24"/>
        </w:rPr>
        <w:t>ą</w:t>
      </w:r>
      <w:r w:rsidR="00F84F86" w:rsidRPr="00C855F2">
        <w:rPr>
          <w:rFonts w:ascii="Times New Roman" w:hAnsi="Times New Roman" w:cs="Times New Roman"/>
          <w:szCs w:val="24"/>
        </w:rPr>
        <w:t xml:space="preserve"> mieszkań; </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4</w:t>
      </w:r>
      <w:r w:rsidR="00F84F86" w:rsidRPr="00C855F2">
        <w:rPr>
          <w:rFonts w:ascii="Times New Roman" w:hAnsi="Times New Roman" w:cs="Times New Roman"/>
          <w:szCs w:val="24"/>
        </w:rPr>
        <w:t>)</w:t>
      </w:r>
      <w:r w:rsidR="0063019E" w:rsidRPr="00C855F2">
        <w:rPr>
          <w:rFonts w:ascii="Times New Roman" w:hAnsi="Times New Roman" w:cs="Times New Roman"/>
          <w:szCs w:val="24"/>
        </w:rPr>
        <w:t xml:space="preserve"> </w:t>
      </w:r>
      <w:r w:rsidR="009728DC" w:rsidRPr="00C855F2">
        <w:rPr>
          <w:rFonts w:ascii="Times New Roman" w:hAnsi="Times New Roman" w:cs="Times New Roman"/>
          <w:szCs w:val="24"/>
        </w:rPr>
        <w:t xml:space="preserve">minimalną i maksymalną </w:t>
      </w:r>
      <w:r w:rsidR="00F84F86" w:rsidRPr="00C855F2">
        <w:rPr>
          <w:rFonts w:ascii="Times New Roman" w:hAnsi="Times New Roman" w:cs="Times New Roman"/>
          <w:szCs w:val="24"/>
        </w:rPr>
        <w:t>liczb</w:t>
      </w:r>
      <w:r w:rsidR="0063019E" w:rsidRPr="00C855F2">
        <w:rPr>
          <w:rFonts w:ascii="Times New Roman" w:hAnsi="Times New Roman" w:cs="Times New Roman"/>
          <w:szCs w:val="24"/>
        </w:rPr>
        <w:t>ę</w:t>
      </w:r>
      <w:r w:rsidR="00F84F86" w:rsidRPr="00C855F2">
        <w:rPr>
          <w:rFonts w:ascii="Times New Roman" w:hAnsi="Times New Roman" w:cs="Times New Roman"/>
          <w:szCs w:val="24"/>
        </w:rPr>
        <w:t xml:space="preserve"> lokali mieszkalnych;</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5</w:t>
      </w:r>
      <w:r w:rsidR="00F84F86" w:rsidRPr="00C855F2">
        <w:rPr>
          <w:rFonts w:ascii="Times New Roman" w:hAnsi="Times New Roman" w:cs="Times New Roman"/>
          <w:szCs w:val="24"/>
        </w:rPr>
        <w:t>)</w:t>
      </w:r>
      <w:r w:rsidR="0063019E" w:rsidRPr="00C855F2">
        <w:rPr>
          <w:rFonts w:ascii="Times New Roman" w:hAnsi="Times New Roman" w:cs="Times New Roman"/>
          <w:szCs w:val="24"/>
        </w:rPr>
        <w:t xml:space="preserve"> </w:t>
      </w:r>
      <w:r w:rsidR="00F84F86" w:rsidRPr="00C855F2">
        <w:rPr>
          <w:rFonts w:ascii="Times New Roman" w:hAnsi="Times New Roman" w:cs="Times New Roman"/>
          <w:szCs w:val="24"/>
        </w:rPr>
        <w:t>zmian</w:t>
      </w:r>
      <w:r w:rsidR="0063019E" w:rsidRPr="00C855F2">
        <w:rPr>
          <w:rFonts w:ascii="Times New Roman" w:hAnsi="Times New Roman" w:cs="Times New Roman"/>
          <w:szCs w:val="24"/>
        </w:rPr>
        <w:t>y</w:t>
      </w:r>
      <w:r w:rsidR="00F84F86" w:rsidRPr="00C855F2">
        <w:rPr>
          <w:rFonts w:ascii="Times New Roman" w:hAnsi="Times New Roman" w:cs="Times New Roman"/>
          <w:szCs w:val="24"/>
        </w:rPr>
        <w:t xml:space="preserve"> w dotychczasowym sposobie zagospodarowania i uzbrojeniu terenu;</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6</w:t>
      </w:r>
      <w:r w:rsidR="00F84F86" w:rsidRPr="00C855F2">
        <w:rPr>
          <w:rFonts w:ascii="Times New Roman" w:hAnsi="Times New Roman" w:cs="Times New Roman"/>
          <w:szCs w:val="24"/>
        </w:rPr>
        <w:t>)</w:t>
      </w:r>
      <w:r w:rsidR="0063019E" w:rsidRPr="00C855F2">
        <w:rPr>
          <w:rFonts w:ascii="Times New Roman" w:hAnsi="Times New Roman" w:cs="Times New Roman"/>
          <w:szCs w:val="24"/>
        </w:rPr>
        <w:t xml:space="preserve"> </w:t>
      </w:r>
      <w:r w:rsidR="00F84F86" w:rsidRPr="00C855F2">
        <w:rPr>
          <w:rFonts w:ascii="Times New Roman" w:hAnsi="Times New Roman" w:cs="Times New Roman"/>
          <w:szCs w:val="24"/>
        </w:rPr>
        <w:t>powiązani</w:t>
      </w:r>
      <w:r w:rsidR="0092258B" w:rsidRPr="00C855F2">
        <w:rPr>
          <w:rFonts w:ascii="Times New Roman" w:hAnsi="Times New Roman" w:cs="Times New Roman"/>
          <w:szCs w:val="24"/>
        </w:rPr>
        <w:t>e</w:t>
      </w:r>
      <w:r w:rsidR="00F84F86" w:rsidRPr="00C855F2">
        <w:rPr>
          <w:rFonts w:ascii="Times New Roman" w:hAnsi="Times New Roman" w:cs="Times New Roman"/>
          <w:szCs w:val="24"/>
        </w:rPr>
        <w:t xml:space="preserve"> inwestycji mieszkaniowej z uzbrojeniem terenu;</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7</w:t>
      </w:r>
      <w:r w:rsidR="00F84F86" w:rsidRPr="00C855F2">
        <w:rPr>
          <w:rFonts w:ascii="Times New Roman" w:hAnsi="Times New Roman" w:cs="Times New Roman"/>
          <w:szCs w:val="24"/>
        </w:rPr>
        <w:t>)</w:t>
      </w:r>
      <w:r w:rsidR="0063019E" w:rsidRPr="00C855F2">
        <w:rPr>
          <w:rFonts w:ascii="Times New Roman" w:hAnsi="Times New Roman" w:cs="Times New Roman"/>
          <w:szCs w:val="24"/>
        </w:rPr>
        <w:t xml:space="preserve"> </w:t>
      </w:r>
      <w:r w:rsidR="00F84F86" w:rsidRPr="00C855F2">
        <w:rPr>
          <w:rFonts w:ascii="Times New Roman" w:hAnsi="Times New Roman" w:cs="Times New Roman"/>
          <w:szCs w:val="24"/>
        </w:rPr>
        <w:t>charakterystykę inwestycji mieszkaniowej, obejmującą określenie:</w:t>
      </w:r>
    </w:p>
    <w:p w:rsidR="00F84F86" w:rsidRPr="00C855F2" w:rsidRDefault="00F84F86" w:rsidP="00F84F86">
      <w:pPr>
        <w:pStyle w:val="LITlitera"/>
        <w:rPr>
          <w:rFonts w:ascii="Times New Roman" w:hAnsi="Times New Roman" w:cs="Times New Roman"/>
          <w:szCs w:val="24"/>
        </w:rPr>
      </w:pPr>
      <w:r w:rsidRPr="00C855F2">
        <w:rPr>
          <w:rFonts w:ascii="Times New Roman" w:hAnsi="Times New Roman" w:cs="Times New Roman"/>
          <w:szCs w:val="24"/>
        </w:rPr>
        <w:t>a)</w:t>
      </w:r>
      <w:r w:rsidRPr="00C855F2">
        <w:rPr>
          <w:rFonts w:ascii="Times New Roman" w:hAnsi="Times New Roman" w:cs="Times New Roman"/>
          <w:szCs w:val="24"/>
        </w:rPr>
        <w:tab/>
        <w:t>zapotrzebowani</w:t>
      </w:r>
      <w:r w:rsidR="00B420BE" w:rsidRPr="00C855F2">
        <w:rPr>
          <w:rFonts w:ascii="Times New Roman" w:hAnsi="Times New Roman" w:cs="Times New Roman"/>
          <w:szCs w:val="24"/>
        </w:rPr>
        <w:t>a</w:t>
      </w:r>
      <w:r w:rsidRPr="00C855F2">
        <w:rPr>
          <w:rFonts w:ascii="Times New Roman" w:hAnsi="Times New Roman" w:cs="Times New Roman"/>
          <w:szCs w:val="24"/>
        </w:rPr>
        <w:t xml:space="preserve"> na wodę, energię oraz sposobu odprowadzania lub oczyszczania ścieków, a także innych potrzeb w zakresie uzbrojenia terenu, jak również sposobu zagospodarowywania odpadów,</w:t>
      </w:r>
    </w:p>
    <w:p w:rsidR="00F84F86" w:rsidRPr="00C855F2" w:rsidRDefault="00F84F86" w:rsidP="00F84F86">
      <w:pPr>
        <w:pStyle w:val="LITlitera"/>
        <w:rPr>
          <w:rFonts w:ascii="Times New Roman" w:hAnsi="Times New Roman" w:cs="Times New Roman"/>
          <w:szCs w:val="24"/>
        </w:rPr>
      </w:pPr>
      <w:r w:rsidRPr="00C855F2">
        <w:rPr>
          <w:rFonts w:ascii="Times New Roman" w:hAnsi="Times New Roman" w:cs="Times New Roman"/>
          <w:szCs w:val="24"/>
        </w:rPr>
        <w:lastRenderedPageBreak/>
        <w:t>b)</w:t>
      </w:r>
      <w:r w:rsidRPr="00C855F2">
        <w:rPr>
          <w:rFonts w:ascii="Times New Roman" w:hAnsi="Times New Roman" w:cs="Times New Roman"/>
          <w:szCs w:val="24"/>
        </w:rPr>
        <w:tab/>
        <w:t>planowanego sposobu zagospodarowania terenu oraz charakterystyki zabudowy i zagospodarowania terenu, w tym przeznaczenia projektowanych obiektów budowlanych, przedstawione w formie opisowej i graficznej,</w:t>
      </w:r>
    </w:p>
    <w:p w:rsidR="00F84F86" w:rsidRPr="00C855F2" w:rsidRDefault="00F84F86" w:rsidP="00F84F86">
      <w:pPr>
        <w:pStyle w:val="LITlitera"/>
        <w:rPr>
          <w:rFonts w:ascii="Times New Roman" w:hAnsi="Times New Roman" w:cs="Times New Roman"/>
          <w:szCs w:val="24"/>
        </w:rPr>
      </w:pPr>
      <w:r w:rsidRPr="00C855F2">
        <w:rPr>
          <w:rFonts w:ascii="Times New Roman" w:hAnsi="Times New Roman" w:cs="Times New Roman"/>
          <w:szCs w:val="24"/>
        </w:rPr>
        <w:t>c)</w:t>
      </w:r>
      <w:r w:rsidRPr="00C855F2">
        <w:rPr>
          <w:rFonts w:ascii="Times New Roman" w:hAnsi="Times New Roman" w:cs="Times New Roman"/>
          <w:szCs w:val="24"/>
        </w:rPr>
        <w:tab/>
        <w:t>charakterystycznych parametrów technicznych inwestycji mieszkaniowej oraz danych charakteryzujących jej wpływ na środowisko;</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8</w:t>
      </w:r>
      <w:r w:rsidR="00F84F86" w:rsidRPr="00C855F2">
        <w:rPr>
          <w:rFonts w:ascii="Times New Roman" w:hAnsi="Times New Roman" w:cs="Times New Roman"/>
          <w:szCs w:val="24"/>
        </w:rPr>
        <w:t>)</w:t>
      </w:r>
      <w:r w:rsidR="00F84F86" w:rsidRPr="00C855F2">
        <w:rPr>
          <w:rFonts w:ascii="Times New Roman" w:hAnsi="Times New Roman" w:cs="Times New Roman"/>
          <w:szCs w:val="24"/>
        </w:rPr>
        <w:tab/>
        <w:t>wskazanie nieruchomości, według katastru nieruchomości oraz księgi wieczystej, jeżeli została założona, na których mają być zlokalizowane obiekty objęte inwestycją mieszkaniową;</w:t>
      </w:r>
    </w:p>
    <w:p w:rsidR="00F84F86" w:rsidRPr="00C855F2" w:rsidRDefault="003F5480" w:rsidP="00F84F86">
      <w:pPr>
        <w:pStyle w:val="PKTpunkt"/>
        <w:rPr>
          <w:rFonts w:ascii="Times New Roman" w:hAnsi="Times New Roman" w:cs="Times New Roman"/>
          <w:szCs w:val="24"/>
        </w:rPr>
      </w:pPr>
      <w:r w:rsidRPr="00C855F2">
        <w:rPr>
          <w:rFonts w:ascii="Times New Roman" w:hAnsi="Times New Roman" w:cs="Times New Roman"/>
          <w:szCs w:val="24"/>
        </w:rPr>
        <w:t>9</w:t>
      </w:r>
      <w:r w:rsidR="00F84F86" w:rsidRPr="00C855F2">
        <w:rPr>
          <w:rFonts w:ascii="Times New Roman" w:hAnsi="Times New Roman" w:cs="Times New Roman"/>
          <w:szCs w:val="24"/>
        </w:rPr>
        <w:t>)</w:t>
      </w:r>
      <w:r w:rsidR="00F84F86" w:rsidRPr="00C855F2">
        <w:rPr>
          <w:rFonts w:ascii="Times New Roman" w:hAnsi="Times New Roman" w:cs="Times New Roman"/>
          <w:szCs w:val="24"/>
        </w:rPr>
        <w:tab/>
        <w:t>wskazanie nieruchomości, według katastru nieruchomości oraz księgi wieczystej, jeżeli została założona, w stosunku do których decyzja o pozwoleniu na budowę inwestycji mieszkaniowej ma wywołać skutek, o którym mowa w art. 3</w:t>
      </w:r>
      <w:r w:rsidR="007D4B82" w:rsidRPr="00C855F2">
        <w:rPr>
          <w:rFonts w:ascii="Times New Roman" w:hAnsi="Times New Roman" w:cs="Times New Roman"/>
          <w:szCs w:val="24"/>
        </w:rPr>
        <w:t>2</w:t>
      </w:r>
      <w:r w:rsidR="00F84F86" w:rsidRPr="00C855F2">
        <w:rPr>
          <w:rFonts w:ascii="Times New Roman" w:hAnsi="Times New Roman" w:cs="Times New Roman"/>
          <w:szCs w:val="24"/>
        </w:rPr>
        <w:t xml:space="preserve"> ust. 1;</w:t>
      </w:r>
    </w:p>
    <w:p w:rsidR="00F84F86" w:rsidRPr="00C855F2" w:rsidRDefault="003F5480" w:rsidP="00DB2354">
      <w:pPr>
        <w:pStyle w:val="PKTpunkt"/>
        <w:rPr>
          <w:rFonts w:ascii="Times New Roman" w:hAnsi="Times New Roman" w:cs="Times New Roman"/>
          <w:szCs w:val="24"/>
        </w:rPr>
      </w:pPr>
      <w:r w:rsidRPr="00C855F2">
        <w:rPr>
          <w:rFonts w:ascii="Times New Roman" w:hAnsi="Times New Roman" w:cs="Times New Roman"/>
          <w:szCs w:val="24"/>
        </w:rPr>
        <w:t>10</w:t>
      </w:r>
      <w:r w:rsidR="00F84F86" w:rsidRPr="00C855F2">
        <w:rPr>
          <w:rFonts w:ascii="Times New Roman" w:hAnsi="Times New Roman" w:cs="Times New Roman"/>
          <w:szCs w:val="24"/>
        </w:rPr>
        <w:t>)</w:t>
      </w:r>
      <w:r w:rsidR="00F84F86" w:rsidRPr="00C855F2">
        <w:rPr>
          <w:rFonts w:ascii="Times New Roman" w:hAnsi="Times New Roman" w:cs="Times New Roman"/>
          <w:szCs w:val="24"/>
        </w:rPr>
        <w:tab/>
        <w:t>wskazanie nieruchomości, o których mowa w art. 3</w:t>
      </w:r>
      <w:r w:rsidR="00E126CF" w:rsidRPr="00C855F2">
        <w:rPr>
          <w:rFonts w:ascii="Times New Roman" w:hAnsi="Times New Roman" w:cs="Times New Roman"/>
          <w:szCs w:val="24"/>
        </w:rPr>
        <w:t>4</w:t>
      </w:r>
      <w:r w:rsidR="00F84F86" w:rsidRPr="00C855F2">
        <w:rPr>
          <w:rFonts w:ascii="Times New Roman" w:hAnsi="Times New Roman" w:cs="Times New Roman"/>
          <w:szCs w:val="24"/>
        </w:rPr>
        <w:t xml:space="preserve"> ust. 1, według katastru nieruchomości oraz księgi wieczystej, jeżeli została założona</w:t>
      </w:r>
      <w:r w:rsidR="004457EB" w:rsidRPr="00C855F2">
        <w:rPr>
          <w:rFonts w:ascii="Times New Roman" w:hAnsi="Times New Roman" w:cs="Times New Roman"/>
          <w:szCs w:val="24"/>
        </w:rPr>
        <w:t>.</w:t>
      </w:r>
    </w:p>
    <w:p w:rsidR="00B21D7E" w:rsidRPr="00C855F2" w:rsidRDefault="003022AE" w:rsidP="00DB2354">
      <w:pPr>
        <w:pStyle w:val="PKTpunkt"/>
        <w:rPr>
          <w:rFonts w:ascii="Times New Roman" w:hAnsi="Times New Roman" w:cs="Times New Roman"/>
          <w:szCs w:val="24"/>
        </w:rPr>
      </w:pPr>
      <w:r w:rsidRPr="00C855F2">
        <w:rPr>
          <w:rFonts w:ascii="Times New Roman" w:hAnsi="Times New Roman" w:cs="Times New Roman"/>
          <w:szCs w:val="24"/>
        </w:rPr>
        <w:t>11</w:t>
      </w:r>
      <w:r w:rsidR="00B21D7E" w:rsidRPr="00C855F2">
        <w:rPr>
          <w:rFonts w:ascii="Times New Roman" w:hAnsi="Times New Roman" w:cs="Times New Roman"/>
          <w:szCs w:val="24"/>
        </w:rPr>
        <w:t>)</w:t>
      </w:r>
      <w:r w:rsidR="00B21D7E" w:rsidRPr="00C855F2">
        <w:rPr>
          <w:rFonts w:ascii="Times New Roman" w:hAnsi="Times New Roman" w:cs="Times New Roman"/>
          <w:szCs w:val="24"/>
        </w:rPr>
        <w:tab/>
        <w:t>warunki wynikające z potrzeb ochrony środowiska i ochrony zabytków;</w:t>
      </w:r>
    </w:p>
    <w:p w:rsidR="00B21D7E" w:rsidRPr="00C855F2" w:rsidRDefault="003022AE" w:rsidP="00DB2354">
      <w:pPr>
        <w:pStyle w:val="PKTpunkt"/>
        <w:rPr>
          <w:rFonts w:ascii="Times New Roman" w:hAnsi="Times New Roman" w:cs="Times New Roman"/>
          <w:szCs w:val="24"/>
        </w:rPr>
      </w:pPr>
      <w:r w:rsidRPr="00C855F2">
        <w:rPr>
          <w:rFonts w:ascii="Times New Roman" w:hAnsi="Times New Roman" w:cs="Times New Roman"/>
          <w:szCs w:val="24"/>
        </w:rPr>
        <w:t>12</w:t>
      </w:r>
      <w:r w:rsidR="00B21D7E" w:rsidRPr="00C855F2">
        <w:rPr>
          <w:rFonts w:ascii="Times New Roman" w:hAnsi="Times New Roman" w:cs="Times New Roman"/>
          <w:szCs w:val="24"/>
        </w:rPr>
        <w:t>)</w:t>
      </w:r>
      <w:r w:rsidR="00B21D7E" w:rsidRPr="00C855F2">
        <w:rPr>
          <w:rFonts w:ascii="Times New Roman" w:hAnsi="Times New Roman" w:cs="Times New Roman"/>
          <w:szCs w:val="24"/>
        </w:rPr>
        <w:tab/>
        <w:t>wymagania dotyczące ochrony interesów osób trzecich</w:t>
      </w:r>
      <w:r w:rsidR="00CB6326" w:rsidRPr="00C855F2">
        <w:rPr>
          <w:rFonts w:ascii="Times New Roman" w:hAnsi="Times New Roman" w:cs="Times New Roman"/>
          <w:szCs w:val="24"/>
        </w:rPr>
        <w:t>.</w:t>
      </w:r>
    </w:p>
    <w:p w:rsidR="00B21D7E" w:rsidRPr="00C855F2" w:rsidRDefault="00CF4BF9"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00B21D7E" w:rsidRPr="00C855F2">
        <w:rPr>
          <w:rFonts w:ascii="Times New Roman" w:hAnsi="Times New Roman" w:cs="Times New Roman"/>
          <w:szCs w:val="24"/>
        </w:rPr>
        <w:t xml:space="preserve">. W przypadku złożenia wniosku, o którym </w:t>
      </w:r>
      <w:r w:rsidR="00813B4E" w:rsidRPr="00C855F2">
        <w:rPr>
          <w:rFonts w:ascii="Times New Roman" w:hAnsi="Times New Roman" w:cs="Times New Roman"/>
          <w:szCs w:val="24"/>
        </w:rPr>
        <w:t xml:space="preserve">w art. </w:t>
      </w:r>
      <w:r w:rsidR="009C4433" w:rsidRPr="00C855F2">
        <w:rPr>
          <w:rFonts w:ascii="Times New Roman" w:hAnsi="Times New Roman" w:cs="Times New Roman"/>
          <w:szCs w:val="24"/>
        </w:rPr>
        <w:t>1</w:t>
      </w:r>
      <w:r w:rsidR="00054EBD" w:rsidRPr="00C855F2">
        <w:rPr>
          <w:rFonts w:ascii="Times New Roman" w:hAnsi="Times New Roman" w:cs="Times New Roman"/>
          <w:szCs w:val="24"/>
        </w:rPr>
        <w:t>5</w:t>
      </w:r>
      <w:r w:rsidR="00B21D7E" w:rsidRPr="00C855F2">
        <w:rPr>
          <w:rFonts w:ascii="Times New Roman" w:hAnsi="Times New Roman" w:cs="Times New Roman"/>
          <w:szCs w:val="24"/>
        </w:rPr>
        <w:t xml:space="preserve"> ust. 6, w decyzji o ustaleniu lokalizacji inwestycji mieszkaniowej zamieszcza się również odpowiednio postanowienia wymienione w ust. 1, w odniesieniu do inwestycji towarzyszącej.</w:t>
      </w:r>
    </w:p>
    <w:p w:rsidR="00443253" w:rsidRPr="00C855F2" w:rsidRDefault="00CF4BF9" w:rsidP="00DB2354">
      <w:pPr>
        <w:pStyle w:val="USTustnpkodeksu"/>
        <w:rPr>
          <w:rFonts w:ascii="Times New Roman" w:hAnsi="Times New Roman" w:cs="Times New Roman"/>
          <w:szCs w:val="24"/>
        </w:rPr>
      </w:pPr>
      <w:r w:rsidRPr="00C855F2">
        <w:rPr>
          <w:rFonts w:ascii="Times New Roman" w:hAnsi="Times New Roman" w:cs="Times New Roman"/>
          <w:szCs w:val="24"/>
        </w:rPr>
        <w:t>3</w:t>
      </w:r>
      <w:r w:rsidR="00443253" w:rsidRPr="00C855F2">
        <w:rPr>
          <w:rFonts w:ascii="Times New Roman" w:hAnsi="Times New Roman" w:cs="Times New Roman"/>
          <w:szCs w:val="24"/>
        </w:rPr>
        <w:t>. Decyzja o ustaleniu lokalizacji inwestycji mieszkaniowej wygasa, jeżeli przed upływem 3 lat od dnia</w:t>
      </w:r>
      <w:r w:rsidR="005A7B09" w:rsidRPr="00C855F2">
        <w:rPr>
          <w:rFonts w:ascii="Times New Roman" w:hAnsi="Times New Roman" w:cs="Times New Roman"/>
          <w:szCs w:val="24"/>
        </w:rPr>
        <w:t xml:space="preserve"> </w:t>
      </w:r>
      <w:r w:rsidR="00FE1122" w:rsidRPr="00C855F2">
        <w:rPr>
          <w:rFonts w:ascii="Times New Roman" w:hAnsi="Times New Roman" w:cs="Times New Roman"/>
          <w:szCs w:val="24"/>
        </w:rPr>
        <w:t xml:space="preserve">uzyskania przez nią ostateczności </w:t>
      </w:r>
      <w:r w:rsidR="00264CB3" w:rsidRPr="00C855F2">
        <w:rPr>
          <w:rFonts w:ascii="Times New Roman" w:hAnsi="Times New Roman" w:cs="Times New Roman"/>
          <w:szCs w:val="24"/>
        </w:rPr>
        <w:t xml:space="preserve">nie zostało </w:t>
      </w:r>
      <w:r w:rsidR="008C7B21" w:rsidRPr="00C855F2">
        <w:rPr>
          <w:rFonts w:ascii="Times New Roman" w:hAnsi="Times New Roman" w:cs="Times New Roman"/>
          <w:szCs w:val="24"/>
        </w:rPr>
        <w:t xml:space="preserve">wydane </w:t>
      </w:r>
      <w:r w:rsidR="00494AD4" w:rsidRPr="00C855F2">
        <w:rPr>
          <w:rFonts w:ascii="Times New Roman" w:hAnsi="Times New Roman" w:cs="Times New Roman"/>
          <w:szCs w:val="24"/>
        </w:rPr>
        <w:t xml:space="preserve">pozwolenie na budowę </w:t>
      </w:r>
      <w:r w:rsidR="009F58EE" w:rsidRPr="00C855F2">
        <w:rPr>
          <w:rFonts w:ascii="Times New Roman" w:hAnsi="Times New Roman" w:cs="Times New Roman"/>
          <w:szCs w:val="24"/>
        </w:rPr>
        <w:t>inwestycji mieszkaniowej</w:t>
      </w:r>
      <w:r w:rsidR="00443253" w:rsidRPr="00C855F2">
        <w:rPr>
          <w:rFonts w:ascii="Times New Roman" w:hAnsi="Times New Roman" w:cs="Times New Roman"/>
          <w:szCs w:val="24"/>
        </w:rPr>
        <w:t>.</w:t>
      </w:r>
    </w:p>
    <w:p w:rsidR="00AD59DA"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7611C4" w:rsidRPr="00C855F2">
        <w:rPr>
          <w:rFonts w:ascii="Times New Roman" w:hAnsi="Times New Roman" w:cs="Times New Roman"/>
          <w:b/>
          <w:szCs w:val="24"/>
        </w:rPr>
        <w:t>20</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w:t>
      </w:r>
      <w:r w:rsidR="00081E25" w:rsidRPr="00C855F2">
        <w:rPr>
          <w:rFonts w:ascii="Times New Roman" w:hAnsi="Times New Roman" w:cs="Times New Roman"/>
          <w:szCs w:val="24"/>
        </w:rPr>
        <w:t>D</w:t>
      </w:r>
      <w:r w:rsidRPr="00C855F2">
        <w:rPr>
          <w:rFonts w:ascii="Times New Roman" w:hAnsi="Times New Roman" w:cs="Times New Roman"/>
          <w:szCs w:val="24"/>
        </w:rPr>
        <w:t>o inwestycji mieszkaniowej nie stosuje się ustawy z dnia 27 marca 2003 r. o planowaniu i zagospodarowaniu przestrzennym</w:t>
      </w:r>
      <w:r w:rsidR="00AD59DA" w:rsidRPr="00C855F2">
        <w:rPr>
          <w:rFonts w:ascii="Times New Roman" w:hAnsi="Times New Roman" w:cs="Times New Roman"/>
          <w:szCs w:val="24"/>
        </w:rPr>
        <w:t>.</w:t>
      </w:r>
    </w:p>
    <w:p w:rsidR="00B21D7E" w:rsidRPr="00C855F2" w:rsidRDefault="00AD59DA" w:rsidP="00DB2354">
      <w:pPr>
        <w:pStyle w:val="ARTartustawynprozporzdzenia"/>
        <w:rPr>
          <w:rFonts w:ascii="Times New Roman" w:hAnsi="Times New Roman" w:cs="Times New Roman"/>
          <w:szCs w:val="24"/>
        </w:rPr>
      </w:pPr>
      <w:r w:rsidRPr="00C855F2">
        <w:rPr>
          <w:rFonts w:ascii="Times New Roman" w:hAnsi="Times New Roman" w:cs="Times New Roman"/>
          <w:szCs w:val="24"/>
        </w:rPr>
        <w:t>2. Wojewoda prowadzi rejestr wydanych decyzji o ustaleniu lokalizacji inwestycji mieszkaniowej.</w:t>
      </w:r>
      <w:r w:rsidR="005618F6" w:rsidRPr="00C855F2">
        <w:rPr>
          <w:rFonts w:ascii="Times New Roman" w:hAnsi="Times New Roman" w:cs="Times New Roman"/>
          <w:szCs w:val="24"/>
        </w:rPr>
        <w:t xml:space="preserve"> </w:t>
      </w:r>
    </w:p>
    <w:p w:rsidR="005A2A3A"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C96C92" w:rsidRPr="00C855F2">
        <w:rPr>
          <w:rFonts w:ascii="Times New Roman" w:hAnsi="Times New Roman" w:cs="Times New Roman"/>
          <w:b/>
          <w:szCs w:val="24"/>
        </w:rPr>
        <w:t>21</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Decyzja o ustaleniu lokalizacji inwestycji mieszkaniowej wiąże organ wydający pozwolenie na budowę</w:t>
      </w:r>
      <w:r w:rsidR="005A2A3A" w:rsidRPr="00C855F2">
        <w:rPr>
          <w:rFonts w:ascii="Times New Roman" w:hAnsi="Times New Roman" w:cs="Times New Roman"/>
          <w:szCs w:val="24"/>
        </w:rPr>
        <w:t>.</w:t>
      </w:r>
    </w:p>
    <w:p w:rsidR="001413C2" w:rsidRPr="00C855F2" w:rsidRDefault="001413C2" w:rsidP="00DB2354">
      <w:pPr>
        <w:pStyle w:val="ARTartustawynprozporzdzenia"/>
        <w:rPr>
          <w:rFonts w:ascii="Times New Roman" w:hAnsi="Times New Roman" w:cs="Times New Roman"/>
          <w:szCs w:val="24"/>
        </w:rPr>
      </w:pPr>
      <w:r w:rsidRPr="00C855F2">
        <w:rPr>
          <w:rFonts w:ascii="Times New Roman" w:hAnsi="Times New Roman" w:cs="Times New Roman"/>
          <w:szCs w:val="24"/>
        </w:rPr>
        <w:t>2. Decyzja o ustaleniu lokalizacji inwestycji mieszkaniowej nie rodzi praw do terenu oraz nie narusza prawa własności i uprawnień osób trzecich. Informację tej treści zamieszcza się w decyzji.</w:t>
      </w:r>
    </w:p>
    <w:p w:rsidR="00B21D7E" w:rsidRPr="00C855F2" w:rsidRDefault="001413C2" w:rsidP="00DB2354">
      <w:pPr>
        <w:pStyle w:val="ARTartustawynprozporzdzenia"/>
        <w:rPr>
          <w:rFonts w:ascii="Times New Roman" w:hAnsi="Times New Roman" w:cs="Times New Roman"/>
          <w:szCs w:val="24"/>
        </w:rPr>
      </w:pPr>
      <w:r w:rsidRPr="00C855F2">
        <w:rPr>
          <w:rFonts w:ascii="Times New Roman" w:hAnsi="Times New Roman" w:cs="Times New Roman"/>
          <w:szCs w:val="24"/>
        </w:rPr>
        <w:t>3</w:t>
      </w:r>
      <w:r w:rsidR="005A2A3A" w:rsidRPr="00C855F2">
        <w:rPr>
          <w:rFonts w:ascii="Times New Roman" w:hAnsi="Times New Roman" w:cs="Times New Roman"/>
          <w:szCs w:val="24"/>
        </w:rPr>
        <w:t>.  Decyzja o ustaleniu lokalizacji inwestycji mieszkaniowej może być wydana więcej niż jednemu inwestorowi</w:t>
      </w:r>
      <w:r w:rsidR="00B21D7E" w:rsidRPr="00C855F2">
        <w:rPr>
          <w:rFonts w:ascii="Times New Roman" w:hAnsi="Times New Roman" w:cs="Times New Roman"/>
          <w:szCs w:val="24"/>
        </w:rPr>
        <w:t>.</w:t>
      </w:r>
      <w:r w:rsidR="00FA6029" w:rsidRPr="00C855F2">
        <w:rPr>
          <w:rFonts w:ascii="Times New Roman" w:hAnsi="Times New Roman" w:cs="Times New Roman"/>
          <w:szCs w:val="24"/>
        </w:rPr>
        <w:t xml:space="preserve"> </w:t>
      </w:r>
    </w:p>
    <w:p w:rsidR="001413C2" w:rsidRPr="00C855F2" w:rsidRDefault="009358DA" w:rsidP="00DB2354">
      <w:pPr>
        <w:pStyle w:val="ARTartustawynprozporzdzenia"/>
        <w:rPr>
          <w:rFonts w:ascii="Times New Roman" w:hAnsi="Times New Roman" w:cs="Times New Roman"/>
          <w:szCs w:val="24"/>
        </w:rPr>
      </w:pPr>
      <w:r w:rsidRPr="00C855F2">
        <w:rPr>
          <w:rFonts w:ascii="Times New Roman" w:hAnsi="Times New Roman" w:cs="Times New Roman"/>
          <w:szCs w:val="24"/>
        </w:rPr>
        <w:lastRenderedPageBreak/>
        <w:t>4</w:t>
      </w:r>
      <w:r w:rsidR="001413C2" w:rsidRPr="00C855F2">
        <w:rPr>
          <w:rFonts w:ascii="Times New Roman" w:hAnsi="Times New Roman" w:cs="Times New Roman"/>
          <w:szCs w:val="24"/>
        </w:rPr>
        <w:t>. Wojewoda</w:t>
      </w:r>
      <w:r w:rsidR="0054131A" w:rsidRPr="00C855F2">
        <w:rPr>
          <w:rFonts w:ascii="Times New Roman" w:hAnsi="Times New Roman" w:cs="Times New Roman"/>
          <w:szCs w:val="24"/>
        </w:rPr>
        <w:t>, który wydał decyzję o ustaleniu lokalizacji inwestycji mieszkaniowej stwierdza jej wygaśnięcie</w:t>
      </w:r>
      <w:r w:rsidR="00F14B70" w:rsidRPr="00C855F2">
        <w:rPr>
          <w:rFonts w:ascii="Times New Roman" w:hAnsi="Times New Roman" w:cs="Times New Roman"/>
          <w:szCs w:val="24"/>
        </w:rPr>
        <w:t xml:space="preserve"> w całości lub części</w:t>
      </w:r>
      <w:r w:rsidR="009C3339" w:rsidRPr="00C855F2">
        <w:rPr>
          <w:rFonts w:ascii="Times New Roman" w:hAnsi="Times New Roman" w:cs="Times New Roman"/>
          <w:szCs w:val="24"/>
        </w:rPr>
        <w:t>,</w:t>
      </w:r>
      <w:r w:rsidR="0054131A" w:rsidRPr="00C855F2">
        <w:rPr>
          <w:rFonts w:ascii="Times New Roman" w:hAnsi="Times New Roman" w:cs="Times New Roman"/>
          <w:szCs w:val="24"/>
        </w:rPr>
        <w:t xml:space="preserve"> jeżeli </w:t>
      </w:r>
      <w:r w:rsidR="00EC2A7B" w:rsidRPr="00C855F2">
        <w:rPr>
          <w:rFonts w:ascii="Times New Roman" w:hAnsi="Times New Roman" w:cs="Times New Roman"/>
          <w:szCs w:val="24"/>
        </w:rPr>
        <w:t xml:space="preserve">inny </w:t>
      </w:r>
      <w:r w:rsidR="0054131A" w:rsidRPr="00C855F2">
        <w:rPr>
          <w:rFonts w:ascii="Times New Roman" w:hAnsi="Times New Roman" w:cs="Times New Roman"/>
          <w:szCs w:val="24"/>
        </w:rPr>
        <w:t xml:space="preserve">inwestor </w:t>
      </w:r>
      <w:r w:rsidR="00E4061C" w:rsidRPr="00C855F2">
        <w:rPr>
          <w:rFonts w:ascii="Times New Roman" w:hAnsi="Times New Roman" w:cs="Times New Roman"/>
          <w:szCs w:val="24"/>
        </w:rPr>
        <w:t>uzyskał</w:t>
      </w:r>
      <w:r w:rsidR="0054131A" w:rsidRPr="00C855F2">
        <w:rPr>
          <w:rFonts w:ascii="Times New Roman" w:hAnsi="Times New Roman" w:cs="Times New Roman"/>
          <w:szCs w:val="24"/>
        </w:rPr>
        <w:t xml:space="preserve"> pozwolenie na </w:t>
      </w:r>
      <w:r w:rsidR="00AA27C4" w:rsidRPr="00C855F2">
        <w:rPr>
          <w:rFonts w:ascii="Times New Roman" w:hAnsi="Times New Roman" w:cs="Times New Roman"/>
          <w:szCs w:val="24"/>
        </w:rPr>
        <w:t>budowę.</w:t>
      </w:r>
      <w:r w:rsidR="00662F56" w:rsidRPr="00C855F2">
        <w:rPr>
          <w:rFonts w:ascii="Times New Roman" w:hAnsi="Times New Roman" w:cs="Times New Roman"/>
          <w:szCs w:val="24"/>
        </w:rPr>
        <w:t xml:space="preserve"> Stwierdzenie wygaśnięcia decyzji następuje w trybie art. 162 § 1 pkt 1 Kodeksu postępowania administracyjnego.</w:t>
      </w:r>
    </w:p>
    <w:p w:rsidR="00B21D7E" w:rsidRPr="00C855F2" w:rsidRDefault="007C2B11" w:rsidP="00DB2354">
      <w:pPr>
        <w:pStyle w:val="USTustnpkodeksu"/>
        <w:rPr>
          <w:rFonts w:ascii="Times New Roman" w:hAnsi="Times New Roman" w:cs="Times New Roman"/>
          <w:szCs w:val="24"/>
        </w:rPr>
      </w:pPr>
      <w:r w:rsidRPr="00C855F2">
        <w:rPr>
          <w:rFonts w:ascii="Times New Roman" w:hAnsi="Times New Roman" w:cs="Times New Roman"/>
          <w:szCs w:val="24"/>
        </w:rPr>
        <w:t>5</w:t>
      </w:r>
      <w:r w:rsidR="00B21D7E" w:rsidRPr="00C855F2">
        <w:rPr>
          <w:rFonts w:ascii="Times New Roman" w:hAnsi="Times New Roman" w:cs="Times New Roman"/>
          <w:szCs w:val="24"/>
        </w:rPr>
        <w:t xml:space="preserve">. Do postępowania w sprawie pozwolenia na budowę inwestycji mieszkaniowej </w:t>
      </w:r>
      <w:r w:rsidR="006A61F6" w:rsidRPr="00C855F2">
        <w:rPr>
          <w:rFonts w:ascii="Times New Roman" w:hAnsi="Times New Roman" w:cs="Times New Roman"/>
          <w:szCs w:val="24"/>
        </w:rPr>
        <w:t xml:space="preserve">przepisy </w:t>
      </w:r>
      <w:r w:rsidR="008A3B5B">
        <w:rPr>
          <w:rFonts w:ascii="Times New Roman" w:hAnsi="Times New Roman" w:cs="Times New Roman"/>
          <w:szCs w:val="24"/>
        </w:rPr>
        <w:t xml:space="preserve">art. 14 ust. 1 oraz </w:t>
      </w:r>
      <w:r w:rsidR="006A61F6" w:rsidRPr="00C855F2">
        <w:rPr>
          <w:rFonts w:ascii="Times New Roman" w:hAnsi="Times New Roman" w:cs="Times New Roman"/>
          <w:szCs w:val="24"/>
        </w:rPr>
        <w:t xml:space="preserve">art. </w:t>
      </w:r>
      <w:r w:rsidR="00FD5286" w:rsidRPr="00C855F2">
        <w:rPr>
          <w:rFonts w:ascii="Times New Roman" w:hAnsi="Times New Roman" w:cs="Times New Roman"/>
          <w:szCs w:val="24"/>
        </w:rPr>
        <w:t>1</w:t>
      </w:r>
      <w:r w:rsidR="008A1DC7" w:rsidRPr="00C855F2">
        <w:rPr>
          <w:rFonts w:ascii="Times New Roman" w:hAnsi="Times New Roman" w:cs="Times New Roman"/>
          <w:szCs w:val="24"/>
        </w:rPr>
        <w:t>6</w:t>
      </w:r>
      <w:r w:rsidR="00EC2A7B" w:rsidRPr="00C855F2">
        <w:rPr>
          <w:rFonts w:ascii="Times New Roman" w:hAnsi="Times New Roman" w:cs="Times New Roman"/>
          <w:szCs w:val="24"/>
        </w:rPr>
        <w:t xml:space="preserve"> – 1</w:t>
      </w:r>
      <w:r w:rsidR="008A1DC7" w:rsidRPr="00C855F2">
        <w:rPr>
          <w:rFonts w:ascii="Times New Roman" w:hAnsi="Times New Roman" w:cs="Times New Roman"/>
          <w:szCs w:val="24"/>
        </w:rPr>
        <w:t>8</w:t>
      </w:r>
      <w:r w:rsidR="00B21D7E" w:rsidRPr="00C855F2">
        <w:rPr>
          <w:rFonts w:ascii="Times New Roman" w:hAnsi="Times New Roman" w:cs="Times New Roman"/>
          <w:szCs w:val="24"/>
        </w:rPr>
        <w:t xml:space="preserve"> stosuje się odpowiednio</w:t>
      </w:r>
      <w:r w:rsidR="008B1A6E" w:rsidRPr="00C855F2">
        <w:rPr>
          <w:rFonts w:ascii="Times New Roman" w:hAnsi="Times New Roman" w:cs="Times New Roman"/>
          <w:szCs w:val="24"/>
        </w:rPr>
        <w:t>, z tym że organem wyższego stopnia w stosunku do wojewody jest Główny Inspektor Nadzoru Budowlanego</w:t>
      </w:r>
      <w:r w:rsidR="00ED4256" w:rsidRPr="00C855F2">
        <w:rPr>
          <w:rFonts w:ascii="Times New Roman" w:hAnsi="Times New Roman" w:cs="Times New Roman"/>
          <w:szCs w:val="24"/>
        </w:rPr>
        <w:t>.</w:t>
      </w:r>
    </w:p>
    <w:p w:rsidR="00B21D7E" w:rsidRPr="00C855F2" w:rsidRDefault="007C2B11" w:rsidP="00DB2354">
      <w:pPr>
        <w:pStyle w:val="USTustnpkodeksu"/>
        <w:rPr>
          <w:rFonts w:ascii="Times New Roman" w:hAnsi="Times New Roman" w:cs="Times New Roman"/>
          <w:szCs w:val="24"/>
        </w:rPr>
      </w:pPr>
      <w:r w:rsidRPr="00C855F2">
        <w:rPr>
          <w:rFonts w:ascii="Times New Roman" w:hAnsi="Times New Roman" w:cs="Times New Roman"/>
          <w:szCs w:val="24"/>
        </w:rPr>
        <w:t>6</w:t>
      </w:r>
      <w:r w:rsidR="00B21D7E" w:rsidRPr="00C855F2">
        <w:rPr>
          <w:rFonts w:ascii="Times New Roman" w:hAnsi="Times New Roman" w:cs="Times New Roman"/>
          <w:szCs w:val="24"/>
        </w:rPr>
        <w:t xml:space="preserve">. Ilekroć w przepisach </w:t>
      </w:r>
      <w:r w:rsidR="00631D35" w:rsidRPr="00C855F2">
        <w:rPr>
          <w:rFonts w:ascii="Times New Roman" w:hAnsi="Times New Roman" w:cs="Times New Roman"/>
          <w:szCs w:val="24"/>
        </w:rPr>
        <w:t xml:space="preserve">ustawy z dnia 7 lipca 1994 r. - </w:t>
      </w:r>
      <w:r w:rsidR="00B21D7E" w:rsidRPr="00C855F2">
        <w:rPr>
          <w:rFonts w:ascii="Times New Roman" w:hAnsi="Times New Roman" w:cs="Times New Roman"/>
          <w:szCs w:val="24"/>
        </w:rPr>
        <w:t>Praw</w:t>
      </w:r>
      <w:r w:rsidR="00631D35" w:rsidRPr="00C855F2">
        <w:rPr>
          <w:rFonts w:ascii="Times New Roman" w:hAnsi="Times New Roman" w:cs="Times New Roman"/>
          <w:szCs w:val="24"/>
        </w:rPr>
        <w:t>o</w:t>
      </w:r>
      <w:r w:rsidR="00B21D7E" w:rsidRPr="00C855F2">
        <w:rPr>
          <w:rFonts w:ascii="Times New Roman" w:hAnsi="Times New Roman" w:cs="Times New Roman"/>
          <w:szCs w:val="24"/>
        </w:rPr>
        <w:t xml:space="preserve"> budowlane mowa jest o decyzji o warunkach zabudowy </w:t>
      </w:r>
      <w:r w:rsidR="00950CAF" w:rsidRPr="00C855F2">
        <w:rPr>
          <w:rFonts w:ascii="Times New Roman" w:hAnsi="Times New Roman" w:cs="Times New Roman"/>
          <w:szCs w:val="24"/>
        </w:rPr>
        <w:t>i zagospodarowania terenu</w:t>
      </w:r>
      <w:r w:rsidR="00B21D7E" w:rsidRPr="00C855F2">
        <w:rPr>
          <w:rFonts w:ascii="Times New Roman" w:hAnsi="Times New Roman" w:cs="Times New Roman"/>
          <w:szCs w:val="24"/>
        </w:rPr>
        <w:t>, rozumie się przez to także decyzję o ustaleniu lokalizacji inwestycji mieszkaniowej.</w:t>
      </w:r>
    </w:p>
    <w:p w:rsidR="00B21D7E" w:rsidRPr="00C855F2" w:rsidRDefault="007C2B11" w:rsidP="00DB2354">
      <w:pPr>
        <w:pStyle w:val="USTustnpkodeksu"/>
        <w:rPr>
          <w:rFonts w:ascii="Times New Roman" w:hAnsi="Times New Roman" w:cs="Times New Roman"/>
          <w:szCs w:val="24"/>
        </w:rPr>
      </w:pPr>
      <w:r w:rsidRPr="00C855F2">
        <w:rPr>
          <w:rFonts w:ascii="Times New Roman" w:hAnsi="Times New Roman" w:cs="Times New Roman"/>
          <w:szCs w:val="24"/>
        </w:rPr>
        <w:t>7</w:t>
      </w:r>
      <w:r w:rsidR="00B21D7E" w:rsidRPr="00C855F2">
        <w:rPr>
          <w:rFonts w:ascii="Times New Roman" w:hAnsi="Times New Roman" w:cs="Times New Roman"/>
          <w:szCs w:val="24"/>
        </w:rPr>
        <w:t>. Zmiana oznaczenia w katastrze nieruchomości, dotycząca nieruchomości objętej decyzją o ustaleniu lokalizacji inwestycji mieszkaniowej, dokonana po wydaniu tej decyzji, wynikająca w szczególności z podziału nieruchomości, scalenia i podziału nieruchomości, scalenia i wymiany gruntów lub aktualizacji operatu ewidencyjnego, nie stanowi przeszkody do wydania decyzji o pozwoleniu na budowę.</w:t>
      </w:r>
    </w:p>
    <w:p w:rsidR="00B21D7E" w:rsidRPr="00C855F2" w:rsidRDefault="009904E6" w:rsidP="00DB2354">
      <w:pPr>
        <w:pStyle w:val="USTustnpkodeksu"/>
        <w:rPr>
          <w:rFonts w:ascii="Times New Roman" w:hAnsi="Times New Roman" w:cs="Times New Roman"/>
          <w:szCs w:val="24"/>
        </w:rPr>
      </w:pPr>
      <w:r w:rsidRPr="00C855F2">
        <w:rPr>
          <w:rFonts w:ascii="Times New Roman" w:hAnsi="Times New Roman" w:cs="Times New Roman"/>
          <w:szCs w:val="24"/>
        </w:rPr>
        <w:t>8</w:t>
      </w:r>
      <w:r w:rsidR="00B21D7E" w:rsidRPr="00C855F2">
        <w:rPr>
          <w:rFonts w:ascii="Times New Roman" w:hAnsi="Times New Roman" w:cs="Times New Roman"/>
          <w:szCs w:val="24"/>
        </w:rPr>
        <w:t xml:space="preserve">. W przypadku wykonywania w ramach inwestycji mieszkaniowych robót zwolnionych z obowiązku uzyskania pozwolenia na budowę, przepis art. 30 ust. 6 pkt 2 </w:t>
      </w:r>
      <w:r w:rsidR="00DA4CF6" w:rsidRPr="00C855F2">
        <w:rPr>
          <w:rFonts w:ascii="Times New Roman" w:hAnsi="Times New Roman" w:cs="Times New Roman"/>
          <w:szCs w:val="24"/>
        </w:rPr>
        <w:t>ustawy z dnia 7 lipca 1994 r. - Prawo budowlane</w:t>
      </w:r>
      <w:r w:rsidR="00DA4CF6" w:rsidRPr="00C855F2" w:rsidDel="00DA4CF6">
        <w:rPr>
          <w:rFonts w:ascii="Times New Roman" w:hAnsi="Times New Roman" w:cs="Times New Roman"/>
          <w:szCs w:val="24"/>
        </w:rPr>
        <w:t xml:space="preserve"> </w:t>
      </w:r>
      <w:r w:rsidR="00B21D7E" w:rsidRPr="00C855F2">
        <w:rPr>
          <w:rFonts w:ascii="Times New Roman" w:hAnsi="Times New Roman" w:cs="Times New Roman"/>
          <w:szCs w:val="24"/>
        </w:rPr>
        <w:t xml:space="preserve">w zakresie miejscowego planu zagospodarowania przestrzennego stosuje się z uwzględnieniem art. </w:t>
      </w:r>
      <w:r w:rsidR="008713E9" w:rsidRPr="00C855F2">
        <w:rPr>
          <w:rFonts w:ascii="Times New Roman" w:hAnsi="Times New Roman" w:cs="Times New Roman"/>
          <w:szCs w:val="24"/>
        </w:rPr>
        <w:t>6</w:t>
      </w:r>
      <w:r w:rsidR="00B21D7E" w:rsidRPr="00C855F2">
        <w:rPr>
          <w:rFonts w:ascii="Times New Roman" w:hAnsi="Times New Roman" w:cs="Times New Roman"/>
          <w:szCs w:val="24"/>
        </w:rPr>
        <w:t xml:space="preserve"> niniejszej ustawy. </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5D79CC" w:rsidRPr="00C855F2">
        <w:rPr>
          <w:rFonts w:ascii="Times New Roman" w:hAnsi="Times New Roman" w:cs="Times New Roman"/>
          <w:b/>
          <w:szCs w:val="24"/>
        </w:rPr>
        <w:t>2</w:t>
      </w:r>
      <w:r w:rsidR="003F7BC1" w:rsidRPr="00C855F2">
        <w:rPr>
          <w:rFonts w:ascii="Times New Roman" w:hAnsi="Times New Roman" w:cs="Times New Roman"/>
          <w:b/>
          <w:szCs w:val="24"/>
        </w:rPr>
        <w:t>2</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w:t>
      </w:r>
      <w:r w:rsidR="00753B92" w:rsidRPr="00C855F2">
        <w:rPr>
          <w:rFonts w:ascii="Times New Roman" w:hAnsi="Times New Roman" w:cs="Times New Roman"/>
          <w:szCs w:val="24"/>
        </w:rPr>
        <w:t>Na wniosek inwestora w</w:t>
      </w:r>
      <w:r w:rsidRPr="00C855F2">
        <w:rPr>
          <w:rFonts w:ascii="Times New Roman" w:hAnsi="Times New Roman" w:cs="Times New Roman"/>
          <w:szCs w:val="24"/>
        </w:rPr>
        <w:t xml:space="preserve"> pozwoleniu na budowę inwestycji mieszkaniowej właściwy organ zezwala, w zakresie niezbędnym do realizacji inwestycji, na usunięcie drzew lub krzewów znajdujących się na nieruchomościach objętych decyzją o ustaleniu lokalizacji inwestycji mieszkaniowej. Do inwestycji mieszkaniowych stosuje się </w:t>
      </w:r>
      <w:r w:rsidR="0005661F" w:rsidRPr="00C855F2">
        <w:rPr>
          <w:rFonts w:ascii="Times New Roman" w:hAnsi="Times New Roman" w:cs="Times New Roman"/>
          <w:szCs w:val="24"/>
        </w:rPr>
        <w:t xml:space="preserve">odpowiednio </w:t>
      </w:r>
      <w:r w:rsidRPr="00C855F2">
        <w:rPr>
          <w:rFonts w:ascii="Times New Roman" w:hAnsi="Times New Roman" w:cs="Times New Roman"/>
          <w:szCs w:val="24"/>
        </w:rPr>
        <w:t>przepis</w:t>
      </w:r>
      <w:r w:rsidR="0005661F" w:rsidRPr="00C855F2">
        <w:rPr>
          <w:rFonts w:ascii="Times New Roman" w:hAnsi="Times New Roman" w:cs="Times New Roman"/>
          <w:szCs w:val="24"/>
        </w:rPr>
        <w:t>y</w:t>
      </w:r>
      <w:r w:rsidRPr="00C855F2">
        <w:rPr>
          <w:rFonts w:ascii="Times New Roman" w:hAnsi="Times New Roman" w:cs="Times New Roman"/>
          <w:szCs w:val="24"/>
        </w:rPr>
        <w:t xml:space="preserve"> rozdziału 4 ustawy z dnia 16 kwietnia 2004 r. o ochronie przyrody</w:t>
      </w:r>
      <w:r w:rsidR="00B771A1">
        <w:rPr>
          <w:rFonts w:ascii="Times New Roman" w:hAnsi="Times New Roman" w:cs="Times New Roman"/>
          <w:szCs w:val="24"/>
        </w:rPr>
        <w:t xml:space="preserve"> (Dz. U. z 2018 r. poz</w:t>
      </w:r>
      <w:r w:rsidRPr="00C855F2">
        <w:rPr>
          <w:rFonts w:ascii="Times New Roman" w:hAnsi="Times New Roman" w:cs="Times New Roman"/>
          <w:szCs w:val="24"/>
        </w:rPr>
        <w:t>.</w:t>
      </w:r>
      <w:r w:rsidR="00B771A1">
        <w:rPr>
          <w:rFonts w:ascii="Times New Roman" w:hAnsi="Times New Roman" w:cs="Times New Roman"/>
          <w:szCs w:val="24"/>
        </w:rPr>
        <w:t xml:space="preserve"> 142)</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 Wniosek o wydanie pozwolenia na budowę inwestycji mieszkaniowej w przypadku, o którym mowa w ust. 1, dodatkowo zawiera</w:t>
      </w:r>
      <w:r w:rsidR="00AA7CE9" w:rsidRPr="00C855F2">
        <w:rPr>
          <w:rFonts w:ascii="Times New Roman" w:hAnsi="Times New Roman" w:cs="Times New Roman"/>
          <w:szCs w:val="24"/>
        </w:rPr>
        <w:t xml:space="preserve"> elementy, o których mowa w art. 83b ustawy z dnia 16 kwietnia 2004 r. o ochronie przyrody.</w:t>
      </w:r>
    </w:p>
    <w:p w:rsidR="00B21D7E" w:rsidRPr="00C855F2" w:rsidRDefault="006345FA" w:rsidP="00DB2354">
      <w:pPr>
        <w:pStyle w:val="USTustnpkodeksu"/>
        <w:rPr>
          <w:rFonts w:ascii="Times New Roman" w:hAnsi="Times New Roman" w:cs="Times New Roman"/>
          <w:szCs w:val="24"/>
        </w:rPr>
      </w:pPr>
      <w:r w:rsidRPr="00C855F2">
        <w:rPr>
          <w:rFonts w:ascii="Times New Roman" w:hAnsi="Times New Roman" w:cs="Times New Roman"/>
          <w:szCs w:val="24"/>
        </w:rPr>
        <w:t>3</w:t>
      </w:r>
      <w:r w:rsidR="00B21D7E" w:rsidRPr="00C855F2">
        <w:rPr>
          <w:rFonts w:ascii="Times New Roman" w:hAnsi="Times New Roman" w:cs="Times New Roman"/>
          <w:szCs w:val="24"/>
        </w:rPr>
        <w:t xml:space="preserve">. Rozstrzygnięcie w sprawie zezwolenia na usunięcie drzew lub krzewów, o którym mowa w ust. 1, </w:t>
      </w:r>
      <w:r w:rsidR="00D76D60" w:rsidRPr="00C855F2">
        <w:rPr>
          <w:rFonts w:ascii="Times New Roman" w:hAnsi="Times New Roman" w:cs="Times New Roman"/>
          <w:szCs w:val="24"/>
        </w:rPr>
        <w:t xml:space="preserve">wojewoda </w:t>
      </w:r>
      <w:r w:rsidR="00B21D7E" w:rsidRPr="00C855F2">
        <w:rPr>
          <w:rFonts w:ascii="Times New Roman" w:hAnsi="Times New Roman" w:cs="Times New Roman"/>
          <w:szCs w:val="24"/>
        </w:rPr>
        <w:t>podejmuje po uzgodnieniu z wójtem</w:t>
      </w:r>
      <w:r w:rsidR="00016034" w:rsidRPr="00C855F2">
        <w:rPr>
          <w:rFonts w:ascii="Times New Roman" w:hAnsi="Times New Roman" w:cs="Times New Roman"/>
          <w:szCs w:val="24"/>
        </w:rPr>
        <w:t>,</w:t>
      </w:r>
      <w:r w:rsidR="00B21D7E" w:rsidRPr="00C855F2">
        <w:rPr>
          <w:rFonts w:ascii="Times New Roman" w:hAnsi="Times New Roman" w:cs="Times New Roman"/>
          <w:szCs w:val="24"/>
        </w:rPr>
        <w:t xml:space="preserve"> burmistrzem</w:t>
      </w:r>
      <w:r w:rsidR="00016034" w:rsidRPr="00C855F2">
        <w:rPr>
          <w:rFonts w:ascii="Times New Roman" w:hAnsi="Times New Roman" w:cs="Times New Roman"/>
          <w:szCs w:val="24"/>
        </w:rPr>
        <w:t xml:space="preserve"> albo prezydentem miasta</w:t>
      </w:r>
      <w:r w:rsidR="00B21D7E" w:rsidRPr="00C855F2">
        <w:rPr>
          <w:rFonts w:ascii="Times New Roman" w:hAnsi="Times New Roman" w:cs="Times New Roman"/>
          <w:szCs w:val="24"/>
        </w:rPr>
        <w:t>. Wójt</w:t>
      </w:r>
      <w:r w:rsidR="00016034" w:rsidRPr="00C855F2">
        <w:rPr>
          <w:rFonts w:ascii="Times New Roman" w:hAnsi="Times New Roman" w:cs="Times New Roman"/>
          <w:szCs w:val="24"/>
        </w:rPr>
        <w:t>,</w:t>
      </w:r>
      <w:r w:rsidR="00B21D7E" w:rsidRPr="00C855F2">
        <w:rPr>
          <w:rFonts w:ascii="Times New Roman" w:hAnsi="Times New Roman" w:cs="Times New Roman"/>
          <w:szCs w:val="24"/>
        </w:rPr>
        <w:t xml:space="preserve"> burmistrz </w:t>
      </w:r>
      <w:r w:rsidR="00016034" w:rsidRPr="00C855F2">
        <w:rPr>
          <w:rFonts w:ascii="Times New Roman" w:hAnsi="Times New Roman" w:cs="Times New Roman"/>
          <w:szCs w:val="24"/>
        </w:rPr>
        <w:t xml:space="preserve">albo prezydent miasta </w:t>
      </w:r>
      <w:r w:rsidR="00B21D7E" w:rsidRPr="00C855F2">
        <w:rPr>
          <w:rFonts w:ascii="Times New Roman" w:hAnsi="Times New Roman" w:cs="Times New Roman"/>
          <w:szCs w:val="24"/>
        </w:rPr>
        <w:t xml:space="preserve">zajmuje stanowisko w terminie 14 dni od dnia otrzymania pisemnego zapytania </w:t>
      </w:r>
      <w:r w:rsidR="00D76D60" w:rsidRPr="00C855F2">
        <w:rPr>
          <w:rFonts w:ascii="Times New Roman" w:hAnsi="Times New Roman" w:cs="Times New Roman"/>
          <w:szCs w:val="24"/>
        </w:rPr>
        <w:t>wojewody</w:t>
      </w:r>
      <w:r w:rsidR="00B21D7E" w:rsidRPr="00C855F2">
        <w:rPr>
          <w:rFonts w:ascii="Times New Roman" w:hAnsi="Times New Roman" w:cs="Times New Roman"/>
          <w:szCs w:val="24"/>
        </w:rPr>
        <w:t>, przy czym niezajęcie stanowiska w tym terminie traktuje się jako uzgodnienie.</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lastRenderedPageBreak/>
        <w:t>Art. </w:t>
      </w:r>
      <w:r w:rsidR="006A555E" w:rsidRPr="00C855F2">
        <w:rPr>
          <w:rFonts w:ascii="Times New Roman" w:hAnsi="Times New Roman" w:cs="Times New Roman"/>
          <w:b/>
          <w:szCs w:val="24"/>
        </w:rPr>
        <w:t>2</w:t>
      </w:r>
      <w:r w:rsidR="00304572" w:rsidRPr="00C855F2">
        <w:rPr>
          <w:rFonts w:ascii="Times New Roman" w:hAnsi="Times New Roman" w:cs="Times New Roman"/>
          <w:b/>
          <w:szCs w:val="24"/>
        </w:rPr>
        <w:t>3</w:t>
      </w:r>
      <w:r w:rsidRPr="00C855F2">
        <w:rPr>
          <w:rFonts w:ascii="Times New Roman" w:hAnsi="Times New Roman" w:cs="Times New Roman"/>
          <w:b/>
          <w:szCs w:val="24"/>
        </w:rPr>
        <w:t>.</w:t>
      </w:r>
      <w:r w:rsidRPr="00C855F2">
        <w:rPr>
          <w:rFonts w:ascii="Times New Roman" w:hAnsi="Times New Roman" w:cs="Times New Roman"/>
          <w:szCs w:val="24"/>
        </w:rPr>
        <w:t xml:space="preserve"> 1. Jeżeli realizacja inwestycji mieszkaniowej wymaga </w:t>
      </w:r>
      <w:r w:rsidR="00177A01" w:rsidRPr="00C855F2">
        <w:rPr>
          <w:rFonts w:ascii="Times New Roman" w:hAnsi="Times New Roman" w:cs="Times New Roman"/>
          <w:szCs w:val="24"/>
        </w:rPr>
        <w:t xml:space="preserve">zgody </w:t>
      </w:r>
      <w:r w:rsidRPr="00C855F2">
        <w:rPr>
          <w:rFonts w:ascii="Times New Roman" w:hAnsi="Times New Roman" w:cs="Times New Roman"/>
          <w:szCs w:val="24"/>
        </w:rPr>
        <w:t>wodnoprawne</w:t>
      </w:r>
      <w:r w:rsidR="00177A01" w:rsidRPr="00C855F2">
        <w:rPr>
          <w:rFonts w:ascii="Times New Roman" w:hAnsi="Times New Roman" w:cs="Times New Roman"/>
          <w:szCs w:val="24"/>
        </w:rPr>
        <w:t>j</w:t>
      </w:r>
      <w:r w:rsidRPr="00C855F2">
        <w:rPr>
          <w:rFonts w:ascii="Times New Roman" w:hAnsi="Times New Roman" w:cs="Times New Roman"/>
          <w:szCs w:val="24"/>
        </w:rPr>
        <w:t xml:space="preserve">, </w:t>
      </w:r>
      <w:r w:rsidR="00903A05" w:rsidRPr="00C855F2">
        <w:rPr>
          <w:rFonts w:ascii="Times New Roman" w:hAnsi="Times New Roman" w:cs="Times New Roman"/>
          <w:szCs w:val="24"/>
        </w:rPr>
        <w:t xml:space="preserve">zgodę tę wydaje </w:t>
      </w:r>
      <w:r w:rsidR="00A90ACB" w:rsidRPr="00C855F2">
        <w:rPr>
          <w:rFonts w:ascii="Times New Roman" w:hAnsi="Times New Roman" w:cs="Times New Roman"/>
          <w:szCs w:val="24"/>
        </w:rPr>
        <w:t xml:space="preserve">właściwy organ </w:t>
      </w:r>
      <w:r w:rsidR="00903A05" w:rsidRPr="00C855F2">
        <w:rPr>
          <w:rFonts w:ascii="Times New Roman" w:hAnsi="Times New Roman" w:cs="Times New Roman"/>
          <w:szCs w:val="24"/>
        </w:rPr>
        <w:t>Państwowe</w:t>
      </w:r>
      <w:r w:rsidR="00A90ACB" w:rsidRPr="00C855F2">
        <w:rPr>
          <w:rFonts w:ascii="Times New Roman" w:hAnsi="Times New Roman" w:cs="Times New Roman"/>
          <w:szCs w:val="24"/>
        </w:rPr>
        <w:t>go</w:t>
      </w:r>
      <w:r w:rsidR="00903A05" w:rsidRPr="00C855F2">
        <w:rPr>
          <w:rFonts w:ascii="Times New Roman" w:hAnsi="Times New Roman" w:cs="Times New Roman"/>
          <w:szCs w:val="24"/>
        </w:rPr>
        <w:t xml:space="preserve"> Gospodarstw</w:t>
      </w:r>
      <w:r w:rsidR="00A90ACB" w:rsidRPr="00C855F2">
        <w:rPr>
          <w:rFonts w:ascii="Times New Roman" w:hAnsi="Times New Roman" w:cs="Times New Roman"/>
          <w:szCs w:val="24"/>
        </w:rPr>
        <w:t>a</w:t>
      </w:r>
      <w:r w:rsidR="00903A05" w:rsidRPr="00C855F2">
        <w:rPr>
          <w:rFonts w:ascii="Times New Roman" w:hAnsi="Times New Roman" w:cs="Times New Roman"/>
          <w:szCs w:val="24"/>
        </w:rPr>
        <w:t xml:space="preserve"> Wodne</w:t>
      </w:r>
      <w:r w:rsidR="00A90ACB" w:rsidRPr="00C855F2">
        <w:rPr>
          <w:rFonts w:ascii="Times New Roman" w:hAnsi="Times New Roman" w:cs="Times New Roman"/>
          <w:szCs w:val="24"/>
        </w:rPr>
        <w:t>go</w:t>
      </w:r>
      <w:r w:rsidR="00903A05" w:rsidRPr="00C855F2">
        <w:rPr>
          <w:rFonts w:ascii="Times New Roman" w:hAnsi="Times New Roman" w:cs="Times New Roman"/>
          <w:szCs w:val="24"/>
        </w:rPr>
        <w:t xml:space="preserve"> Wody Polskie w terminie nie dłuższym niż 30 dni od dnia złożenia wniosku o jej wydanie. W sprawach dotyczących zgody wodnoprawnej nie stosuje się art. 407 ust. 2 pkt </w:t>
      </w:r>
      <w:r w:rsidR="001E0A62" w:rsidRPr="00C855F2">
        <w:rPr>
          <w:rFonts w:ascii="Times New Roman" w:hAnsi="Times New Roman" w:cs="Times New Roman"/>
          <w:szCs w:val="24"/>
        </w:rPr>
        <w:t xml:space="preserve">3 </w:t>
      </w:r>
      <w:r w:rsidR="00903A05" w:rsidRPr="00C855F2">
        <w:rPr>
          <w:rFonts w:ascii="Times New Roman" w:hAnsi="Times New Roman" w:cs="Times New Roman"/>
          <w:szCs w:val="24"/>
        </w:rPr>
        <w:t xml:space="preserve">ustawy z dnia 20 lipca 2017 r. </w:t>
      </w:r>
      <w:r w:rsidR="00B771A1">
        <w:rPr>
          <w:rFonts w:ascii="Times New Roman" w:hAnsi="Times New Roman" w:cs="Times New Roman"/>
          <w:szCs w:val="24"/>
        </w:rPr>
        <w:t>–</w:t>
      </w:r>
      <w:r w:rsidR="00903A05" w:rsidRPr="00C855F2">
        <w:rPr>
          <w:rFonts w:ascii="Times New Roman" w:hAnsi="Times New Roman" w:cs="Times New Roman"/>
          <w:szCs w:val="24"/>
        </w:rPr>
        <w:t xml:space="preserve"> Prawo wodne</w:t>
      </w:r>
      <w:r w:rsidR="00B80645" w:rsidRPr="00C855F2">
        <w:rPr>
          <w:rFonts w:ascii="Times New Roman" w:hAnsi="Times New Roman" w:cs="Times New Roman"/>
          <w:szCs w:val="24"/>
        </w:rPr>
        <w:t xml:space="preserve"> (Dz. U. z 2017 r. poz. 1566 i 2180)</w:t>
      </w:r>
      <w:r w:rsidRPr="00C855F2">
        <w:rPr>
          <w:rFonts w:ascii="Times New Roman" w:hAnsi="Times New Roman" w:cs="Times New Roman"/>
          <w:szCs w:val="24"/>
        </w:rPr>
        <w:t>.</w:t>
      </w:r>
    </w:p>
    <w:p w:rsidR="00B21D7E" w:rsidRPr="00C855F2" w:rsidRDefault="006A0A46"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00B21D7E" w:rsidRPr="00C855F2">
        <w:rPr>
          <w:rFonts w:ascii="Times New Roman" w:hAnsi="Times New Roman" w:cs="Times New Roman"/>
          <w:szCs w:val="24"/>
        </w:rPr>
        <w:t xml:space="preserve">. W sprawach uzyskania pozwolenia wodnoprawnego art. </w:t>
      </w:r>
      <w:r w:rsidR="00930DB6" w:rsidRPr="00C855F2">
        <w:rPr>
          <w:rFonts w:ascii="Times New Roman" w:hAnsi="Times New Roman" w:cs="Times New Roman"/>
          <w:szCs w:val="24"/>
        </w:rPr>
        <w:t>1</w:t>
      </w:r>
      <w:r w:rsidR="00FE549F" w:rsidRPr="00C855F2">
        <w:rPr>
          <w:rFonts w:ascii="Times New Roman" w:hAnsi="Times New Roman" w:cs="Times New Roman"/>
          <w:szCs w:val="24"/>
        </w:rPr>
        <w:t>7</w:t>
      </w:r>
      <w:r w:rsidR="00B21D7E" w:rsidRPr="00C855F2">
        <w:rPr>
          <w:rFonts w:ascii="Times New Roman" w:hAnsi="Times New Roman" w:cs="Times New Roman"/>
          <w:szCs w:val="24"/>
        </w:rPr>
        <w:t xml:space="preserve"> ust. </w:t>
      </w:r>
      <w:r w:rsidR="00F51F1C" w:rsidRPr="00C855F2">
        <w:rPr>
          <w:rFonts w:ascii="Times New Roman" w:hAnsi="Times New Roman" w:cs="Times New Roman"/>
          <w:szCs w:val="24"/>
        </w:rPr>
        <w:t>4</w:t>
      </w:r>
      <w:r w:rsidR="00B21D7E" w:rsidRPr="00C855F2">
        <w:rPr>
          <w:rFonts w:ascii="Times New Roman" w:hAnsi="Times New Roman" w:cs="Times New Roman"/>
          <w:szCs w:val="24"/>
        </w:rPr>
        <w:t xml:space="preserve"> i </w:t>
      </w:r>
      <w:r w:rsidR="00F51F1C" w:rsidRPr="00C855F2">
        <w:rPr>
          <w:rFonts w:ascii="Times New Roman" w:hAnsi="Times New Roman" w:cs="Times New Roman"/>
          <w:szCs w:val="24"/>
        </w:rPr>
        <w:t>5</w:t>
      </w:r>
      <w:r w:rsidR="00B21D7E" w:rsidRPr="00C855F2">
        <w:rPr>
          <w:rFonts w:ascii="Times New Roman" w:hAnsi="Times New Roman" w:cs="Times New Roman"/>
          <w:szCs w:val="24"/>
        </w:rPr>
        <w:t xml:space="preserve"> stosuje się odpowiednio.</w:t>
      </w:r>
    </w:p>
    <w:p w:rsidR="00B21D7E" w:rsidRPr="00C855F2" w:rsidRDefault="00A24F75" w:rsidP="00DB2354">
      <w:pPr>
        <w:pStyle w:val="USTustnpkodeksu"/>
        <w:rPr>
          <w:rFonts w:ascii="Times New Roman" w:hAnsi="Times New Roman" w:cs="Times New Roman"/>
          <w:szCs w:val="24"/>
        </w:rPr>
      </w:pPr>
      <w:r w:rsidRPr="00C855F2">
        <w:rPr>
          <w:rFonts w:ascii="Times New Roman" w:hAnsi="Times New Roman" w:cs="Times New Roman"/>
          <w:szCs w:val="24"/>
        </w:rPr>
        <w:t>3</w:t>
      </w:r>
      <w:r w:rsidR="00B21D7E" w:rsidRPr="00C855F2">
        <w:rPr>
          <w:rFonts w:ascii="Times New Roman" w:hAnsi="Times New Roman" w:cs="Times New Roman"/>
          <w:szCs w:val="24"/>
        </w:rPr>
        <w:t xml:space="preserve">. Do doręczania </w:t>
      </w:r>
      <w:r w:rsidR="00E30D29" w:rsidRPr="00C855F2">
        <w:rPr>
          <w:rFonts w:ascii="Times New Roman" w:hAnsi="Times New Roman" w:cs="Times New Roman"/>
          <w:szCs w:val="24"/>
        </w:rPr>
        <w:t xml:space="preserve">decyzji, </w:t>
      </w:r>
      <w:r w:rsidR="00B21D7E" w:rsidRPr="00C855F2">
        <w:rPr>
          <w:rFonts w:ascii="Times New Roman" w:hAnsi="Times New Roman" w:cs="Times New Roman"/>
          <w:szCs w:val="24"/>
        </w:rPr>
        <w:t xml:space="preserve">wezwań, zawiadomień i pism, które organ lub organ wyższego stopnia jest obowiązany doręczać stronom w toku postępowania, oraz do zawiadamiania stron o wydaniu pozwolenia wodnoprawnego art. </w:t>
      </w:r>
      <w:r w:rsidR="007118E3" w:rsidRPr="00C855F2">
        <w:rPr>
          <w:rFonts w:ascii="Times New Roman" w:hAnsi="Times New Roman" w:cs="Times New Roman"/>
          <w:szCs w:val="24"/>
        </w:rPr>
        <w:t>1</w:t>
      </w:r>
      <w:r w:rsidR="00A2241D" w:rsidRPr="00C855F2">
        <w:rPr>
          <w:rFonts w:ascii="Times New Roman" w:hAnsi="Times New Roman" w:cs="Times New Roman"/>
          <w:szCs w:val="24"/>
        </w:rPr>
        <w:t>7</w:t>
      </w:r>
      <w:r w:rsidR="00B21D7E" w:rsidRPr="00C855F2">
        <w:rPr>
          <w:rFonts w:ascii="Times New Roman" w:hAnsi="Times New Roman" w:cs="Times New Roman"/>
          <w:szCs w:val="24"/>
        </w:rPr>
        <w:t xml:space="preserve"> ust. </w:t>
      </w:r>
      <w:r w:rsidR="0046190D" w:rsidRPr="00C855F2">
        <w:rPr>
          <w:rFonts w:ascii="Times New Roman" w:hAnsi="Times New Roman" w:cs="Times New Roman"/>
          <w:szCs w:val="24"/>
        </w:rPr>
        <w:t>2</w:t>
      </w:r>
      <w:r w:rsidR="009131AB" w:rsidRPr="00C855F2">
        <w:rPr>
          <w:rFonts w:ascii="Times New Roman" w:hAnsi="Times New Roman" w:cs="Times New Roman"/>
          <w:szCs w:val="24"/>
        </w:rPr>
        <w:t>, 3</w:t>
      </w:r>
      <w:r w:rsidR="00B21D7E" w:rsidRPr="00C855F2">
        <w:rPr>
          <w:rFonts w:ascii="Times New Roman" w:hAnsi="Times New Roman" w:cs="Times New Roman"/>
          <w:szCs w:val="24"/>
        </w:rPr>
        <w:t xml:space="preserve"> i </w:t>
      </w:r>
      <w:r w:rsidR="006105C5" w:rsidRPr="00C855F2">
        <w:rPr>
          <w:rFonts w:ascii="Times New Roman" w:hAnsi="Times New Roman" w:cs="Times New Roman"/>
          <w:szCs w:val="24"/>
        </w:rPr>
        <w:t>6</w:t>
      </w:r>
      <w:r w:rsidR="00B21D7E" w:rsidRPr="00C855F2">
        <w:rPr>
          <w:rFonts w:ascii="Times New Roman" w:hAnsi="Times New Roman" w:cs="Times New Roman"/>
          <w:szCs w:val="24"/>
        </w:rPr>
        <w:t xml:space="preserve"> stosuje się odpowiednio. </w:t>
      </w:r>
    </w:p>
    <w:p w:rsidR="00B21D7E" w:rsidRPr="00C855F2" w:rsidRDefault="00BC41C0" w:rsidP="00DB2354">
      <w:pPr>
        <w:pStyle w:val="USTustnpkodeksu"/>
        <w:rPr>
          <w:rFonts w:ascii="Times New Roman" w:hAnsi="Times New Roman" w:cs="Times New Roman"/>
          <w:szCs w:val="24"/>
        </w:rPr>
      </w:pPr>
      <w:r w:rsidRPr="00C855F2">
        <w:rPr>
          <w:rFonts w:ascii="Times New Roman" w:hAnsi="Times New Roman" w:cs="Times New Roman"/>
          <w:szCs w:val="24"/>
        </w:rPr>
        <w:t>4</w:t>
      </w:r>
      <w:r w:rsidR="00B21D7E" w:rsidRPr="00C855F2">
        <w:rPr>
          <w:rFonts w:ascii="Times New Roman" w:hAnsi="Times New Roman" w:cs="Times New Roman"/>
          <w:szCs w:val="24"/>
        </w:rPr>
        <w:t xml:space="preserve">. </w:t>
      </w:r>
      <w:r w:rsidR="00004E34" w:rsidRPr="00C855F2">
        <w:rPr>
          <w:rFonts w:ascii="Times New Roman" w:hAnsi="Times New Roman" w:cs="Times New Roman"/>
          <w:szCs w:val="24"/>
        </w:rPr>
        <w:t xml:space="preserve">Organ, o którym mowa w ust. 1, </w:t>
      </w:r>
      <w:r w:rsidR="00B21D7E" w:rsidRPr="00C855F2">
        <w:rPr>
          <w:rFonts w:ascii="Times New Roman" w:hAnsi="Times New Roman" w:cs="Times New Roman"/>
          <w:szCs w:val="24"/>
        </w:rPr>
        <w:t>niezwłocznie zawiadamia organ wyższego stopnia o złożeniu wniosku o wydanie pozwolenia wodnoprawnego oraz o wydaniu takiego pozwolenia.</w:t>
      </w:r>
    </w:p>
    <w:p w:rsidR="00B21D7E" w:rsidRPr="00C855F2" w:rsidRDefault="00E13081" w:rsidP="00DB2354">
      <w:pPr>
        <w:pStyle w:val="USTustnpkodeksu"/>
        <w:rPr>
          <w:rFonts w:ascii="Times New Roman" w:hAnsi="Times New Roman" w:cs="Times New Roman"/>
          <w:szCs w:val="24"/>
        </w:rPr>
      </w:pPr>
      <w:r w:rsidRPr="00C855F2">
        <w:rPr>
          <w:rFonts w:ascii="Times New Roman" w:hAnsi="Times New Roman" w:cs="Times New Roman"/>
          <w:szCs w:val="24"/>
        </w:rPr>
        <w:t>5</w:t>
      </w:r>
      <w:r w:rsidR="00B21D7E" w:rsidRPr="00C855F2">
        <w:rPr>
          <w:rFonts w:ascii="Times New Roman" w:hAnsi="Times New Roman" w:cs="Times New Roman"/>
          <w:szCs w:val="24"/>
        </w:rPr>
        <w:t xml:space="preserve">. W przypadku niewydania decyzji w terminie, wskazanym w ust. 1, organ wyższego stopnia wymierza </w:t>
      </w:r>
      <w:r w:rsidR="00004E34" w:rsidRPr="00C855F2">
        <w:rPr>
          <w:rFonts w:ascii="Times New Roman" w:hAnsi="Times New Roman" w:cs="Times New Roman"/>
          <w:szCs w:val="24"/>
        </w:rPr>
        <w:t xml:space="preserve">organowi, o którym mowa w ust. 1, </w:t>
      </w:r>
      <w:r w:rsidR="00B21D7E" w:rsidRPr="00C855F2">
        <w:rPr>
          <w:rFonts w:ascii="Times New Roman" w:hAnsi="Times New Roman" w:cs="Times New Roman"/>
          <w:szCs w:val="24"/>
        </w:rPr>
        <w:t xml:space="preserve"> w drodze decyzji, karę w wysokości 500 zł za każdy dzień zwłoki. Wpływy z kar stanowią dochód budżetu państwa.</w:t>
      </w:r>
    </w:p>
    <w:p w:rsidR="00B21D7E" w:rsidRPr="00C855F2" w:rsidRDefault="003F76B9" w:rsidP="00DB2354">
      <w:pPr>
        <w:pStyle w:val="USTustnpkodeksu"/>
        <w:rPr>
          <w:rFonts w:ascii="Times New Roman" w:hAnsi="Times New Roman" w:cs="Times New Roman"/>
          <w:szCs w:val="24"/>
        </w:rPr>
      </w:pPr>
      <w:r w:rsidRPr="00C855F2">
        <w:rPr>
          <w:rFonts w:ascii="Times New Roman" w:hAnsi="Times New Roman" w:cs="Times New Roman"/>
          <w:szCs w:val="24"/>
        </w:rPr>
        <w:t>6</w:t>
      </w:r>
      <w:r w:rsidR="00B21D7E" w:rsidRPr="00C855F2">
        <w:rPr>
          <w:rFonts w:ascii="Times New Roman" w:hAnsi="Times New Roman" w:cs="Times New Roman"/>
          <w:szCs w:val="24"/>
        </w:rPr>
        <w:t xml:space="preserve">. Karę uiszcza się w terminie 14 dni od dnia doręczenia ostatecznej decyzji, o której mowa w ust. </w:t>
      </w:r>
      <w:r w:rsidR="00585A99" w:rsidRPr="00C855F2">
        <w:rPr>
          <w:rFonts w:ascii="Times New Roman" w:hAnsi="Times New Roman" w:cs="Times New Roman"/>
          <w:szCs w:val="24"/>
        </w:rPr>
        <w:t>5</w:t>
      </w:r>
      <w:r w:rsidR="00B21D7E" w:rsidRPr="00C855F2">
        <w:rPr>
          <w:rFonts w:ascii="Times New Roman" w:hAnsi="Times New Roman" w:cs="Times New Roman"/>
          <w:szCs w:val="24"/>
        </w:rPr>
        <w:t xml:space="preserve">. </w:t>
      </w:r>
    </w:p>
    <w:p w:rsidR="00B21D7E" w:rsidRPr="00C855F2" w:rsidRDefault="00B81FBF" w:rsidP="00DB2354">
      <w:pPr>
        <w:pStyle w:val="USTustnpkodeksu"/>
        <w:rPr>
          <w:rFonts w:ascii="Times New Roman" w:hAnsi="Times New Roman" w:cs="Times New Roman"/>
          <w:szCs w:val="24"/>
        </w:rPr>
      </w:pPr>
      <w:r w:rsidRPr="00C855F2">
        <w:rPr>
          <w:rFonts w:ascii="Times New Roman" w:hAnsi="Times New Roman" w:cs="Times New Roman"/>
          <w:szCs w:val="24"/>
        </w:rPr>
        <w:t>7</w:t>
      </w:r>
      <w:r w:rsidR="00B21D7E" w:rsidRPr="00C855F2">
        <w:rPr>
          <w:rFonts w:ascii="Times New Roman" w:hAnsi="Times New Roman" w:cs="Times New Roman"/>
          <w:szCs w:val="24"/>
        </w:rPr>
        <w:t>. Do terminu, o którym mowa w ust. 1, nie wlicza się terminów przewidzianych w przepisach prawa do dokonania określonych czynności, okresów zawieszenia postępowania oraz okresów opóźnień spowodowanych z winy strony, albo z przyczyn niezależnych od organu.</w:t>
      </w:r>
    </w:p>
    <w:p w:rsidR="003A1172" w:rsidRPr="00C855F2" w:rsidRDefault="0018767B" w:rsidP="00DB2354">
      <w:pPr>
        <w:pStyle w:val="USTustnpkodeksu"/>
        <w:rPr>
          <w:rFonts w:ascii="Times New Roman" w:hAnsi="Times New Roman" w:cs="Times New Roman"/>
          <w:szCs w:val="24"/>
        </w:rPr>
      </w:pPr>
      <w:r w:rsidRPr="00C855F2">
        <w:rPr>
          <w:rFonts w:ascii="Times New Roman" w:hAnsi="Times New Roman" w:cs="Times New Roman"/>
          <w:szCs w:val="24"/>
        </w:rPr>
        <w:t xml:space="preserve">8. </w:t>
      </w:r>
      <w:r w:rsidR="003A1172" w:rsidRPr="00C855F2">
        <w:rPr>
          <w:rFonts w:ascii="Times New Roman" w:hAnsi="Times New Roman" w:cs="Times New Roman"/>
          <w:szCs w:val="24"/>
        </w:rPr>
        <w:t xml:space="preserve">W sprawach </w:t>
      </w:r>
      <w:r w:rsidR="004A05DC" w:rsidRPr="00C855F2">
        <w:rPr>
          <w:rFonts w:ascii="Times New Roman" w:hAnsi="Times New Roman" w:cs="Times New Roman"/>
          <w:szCs w:val="24"/>
        </w:rPr>
        <w:t xml:space="preserve">zgłoszenia </w:t>
      </w:r>
      <w:r w:rsidR="003A1172" w:rsidRPr="00C855F2">
        <w:rPr>
          <w:rFonts w:ascii="Times New Roman" w:hAnsi="Times New Roman" w:cs="Times New Roman"/>
          <w:szCs w:val="24"/>
        </w:rPr>
        <w:t>wodnoprawnego nie stosuje się art. 4</w:t>
      </w:r>
      <w:r w:rsidR="00435B6B" w:rsidRPr="00C855F2">
        <w:rPr>
          <w:rFonts w:ascii="Times New Roman" w:hAnsi="Times New Roman" w:cs="Times New Roman"/>
          <w:szCs w:val="24"/>
        </w:rPr>
        <w:t>22</w:t>
      </w:r>
      <w:r w:rsidR="003A1172" w:rsidRPr="00C855F2">
        <w:rPr>
          <w:rFonts w:ascii="Times New Roman" w:hAnsi="Times New Roman" w:cs="Times New Roman"/>
          <w:szCs w:val="24"/>
        </w:rPr>
        <w:t xml:space="preserve"> pkt 3 </w:t>
      </w:r>
      <w:r w:rsidR="007531E1" w:rsidRPr="00C855F2">
        <w:rPr>
          <w:rFonts w:ascii="Times New Roman" w:hAnsi="Times New Roman" w:cs="Times New Roman"/>
          <w:szCs w:val="24"/>
        </w:rPr>
        <w:t>ustawy z dnia 20 lipca 2017 r. - Prawo wodne</w:t>
      </w:r>
      <w:r w:rsidR="003A1172" w:rsidRPr="00C855F2">
        <w:rPr>
          <w:rFonts w:ascii="Times New Roman" w:hAnsi="Times New Roman" w:cs="Times New Roman"/>
          <w:szCs w:val="24"/>
        </w:rPr>
        <w:t>.</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5D7342" w:rsidRPr="00C855F2">
        <w:rPr>
          <w:rFonts w:ascii="Times New Roman" w:hAnsi="Times New Roman" w:cs="Times New Roman"/>
          <w:b/>
          <w:szCs w:val="24"/>
        </w:rPr>
        <w:t>2</w:t>
      </w:r>
      <w:r w:rsidR="00B414B1" w:rsidRPr="00C855F2">
        <w:rPr>
          <w:rFonts w:ascii="Times New Roman" w:hAnsi="Times New Roman" w:cs="Times New Roman"/>
          <w:b/>
          <w:szCs w:val="24"/>
        </w:rPr>
        <w:t>4</w:t>
      </w:r>
      <w:r w:rsidRPr="00C855F2">
        <w:rPr>
          <w:rFonts w:ascii="Times New Roman" w:hAnsi="Times New Roman" w:cs="Times New Roman"/>
          <w:b/>
          <w:szCs w:val="24"/>
        </w:rPr>
        <w:t>.</w:t>
      </w:r>
      <w:r w:rsidRPr="00C855F2">
        <w:rPr>
          <w:rFonts w:ascii="Times New Roman" w:hAnsi="Times New Roman" w:cs="Times New Roman"/>
          <w:szCs w:val="24"/>
        </w:rPr>
        <w:t> 1. Z zastrzeżeniem przepisów niniejszej ustawy, wydanie decyzji o środowiskowych uwarunkowaniach w odniesieniu do inwestycji mieszkaniowej następuje zgodnie z przepisami ustawy z dnia 3 października 2008 r. o udostępnianiu informacji o środowisku i jego ochronie, udziale społeczeństwa w ochronie środowiska oraz o ocenach oddziaływania na środowisko</w:t>
      </w:r>
      <w:r w:rsidR="000C06C7" w:rsidRPr="00C855F2">
        <w:rPr>
          <w:rFonts w:ascii="Times New Roman" w:hAnsi="Times New Roman" w:cs="Times New Roman"/>
          <w:szCs w:val="24"/>
        </w:rPr>
        <w:t xml:space="preserve"> </w:t>
      </w:r>
      <w:r w:rsidR="004D6CDF" w:rsidRPr="00C855F2">
        <w:rPr>
          <w:rFonts w:ascii="Times New Roman" w:hAnsi="Times New Roman" w:cs="Times New Roman"/>
          <w:szCs w:val="24"/>
        </w:rPr>
        <w:t>(</w:t>
      </w:r>
      <w:r w:rsidR="000C06C7" w:rsidRPr="00C855F2">
        <w:rPr>
          <w:rFonts w:ascii="Times New Roman" w:hAnsi="Times New Roman" w:cs="Times New Roman"/>
          <w:szCs w:val="24"/>
        </w:rPr>
        <w:t xml:space="preserve">Dz. U. z 2017 r. poz. 1405, </w:t>
      </w:r>
      <w:r w:rsidR="00B80645" w:rsidRPr="00C855F2">
        <w:rPr>
          <w:rFonts w:ascii="Times New Roman" w:hAnsi="Times New Roman" w:cs="Times New Roman"/>
          <w:szCs w:val="24"/>
        </w:rPr>
        <w:t>1566 i 1999</w:t>
      </w:r>
      <w:r w:rsidR="000C06C7" w:rsidRPr="00C855F2">
        <w:rPr>
          <w:rFonts w:ascii="Times New Roman" w:hAnsi="Times New Roman" w:cs="Times New Roman"/>
          <w:szCs w:val="24"/>
        </w:rPr>
        <w:t>)</w:t>
      </w:r>
      <w:r w:rsidRPr="00C855F2">
        <w:rPr>
          <w:rFonts w:ascii="Times New Roman" w:hAnsi="Times New Roman" w:cs="Times New Roman"/>
          <w:szCs w:val="24"/>
        </w:rPr>
        <w:t>.</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 Organ właściwy do wydania decyzji, o której mowa w ust. 1, niezwłocznie zawiadamia organ wyższego stopnia o złożeniu wniosku o wydanie decyzji o środowiskowych uwarunkowaniach oraz o wydaniu takiej decyzji.</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lastRenderedPageBreak/>
        <w:t>3. </w:t>
      </w:r>
      <w:r w:rsidR="004D2273" w:rsidRPr="00C855F2">
        <w:rPr>
          <w:rFonts w:ascii="Times New Roman" w:hAnsi="Times New Roman" w:cs="Times New Roman"/>
          <w:szCs w:val="24"/>
        </w:rPr>
        <w:t>D</w:t>
      </w:r>
      <w:r w:rsidRPr="00C855F2">
        <w:rPr>
          <w:rFonts w:ascii="Times New Roman" w:hAnsi="Times New Roman" w:cs="Times New Roman"/>
          <w:szCs w:val="24"/>
        </w:rPr>
        <w:t>ecyzj</w:t>
      </w:r>
      <w:r w:rsidR="004D2273" w:rsidRPr="00C855F2">
        <w:rPr>
          <w:rFonts w:ascii="Times New Roman" w:hAnsi="Times New Roman" w:cs="Times New Roman"/>
          <w:szCs w:val="24"/>
        </w:rPr>
        <w:t>ę</w:t>
      </w:r>
      <w:r w:rsidRPr="00C855F2">
        <w:rPr>
          <w:rFonts w:ascii="Times New Roman" w:hAnsi="Times New Roman" w:cs="Times New Roman"/>
          <w:szCs w:val="24"/>
        </w:rPr>
        <w:t xml:space="preserve">, o której mowa w ust. 1, </w:t>
      </w:r>
      <w:r w:rsidR="00697258" w:rsidRPr="00C855F2">
        <w:rPr>
          <w:rFonts w:ascii="Times New Roman" w:hAnsi="Times New Roman" w:cs="Times New Roman"/>
          <w:szCs w:val="24"/>
        </w:rPr>
        <w:t xml:space="preserve">wydaje się w terminie </w:t>
      </w:r>
      <w:r w:rsidR="006360FB" w:rsidRPr="00C855F2">
        <w:rPr>
          <w:rFonts w:ascii="Times New Roman" w:hAnsi="Times New Roman" w:cs="Times New Roman"/>
          <w:szCs w:val="24"/>
        </w:rPr>
        <w:t>9</w:t>
      </w:r>
      <w:r w:rsidRPr="00C855F2">
        <w:rPr>
          <w:rFonts w:ascii="Times New Roman" w:hAnsi="Times New Roman" w:cs="Times New Roman"/>
          <w:szCs w:val="24"/>
        </w:rPr>
        <w:t>0 dni od dnia złożenia wniosku</w:t>
      </w:r>
      <w:r w:rsidR="005463D5" w:rsidRPr="00C855F2">
        <w:rPr>
          <w:rFonts w:ascii="Times New Roman" w:hAnsi="Times New Roman" w:cs="Times New Roman"/>
          <w:szCs w:val="24"/>
        </w:rPr>
        <w:t xml:space="preserve"> o jej wydanie</w:t>
      </w:r>
      <w:r w:rsidRPr="00C855F2">
        <w:rPr>
          <w:rFonts w:ascii="Times New Roman" w:hAnsi="Times New Roman" w:cs="Times New Roman"/>
          <w:szCs w:val="24"/>
        </w:rPr>
        <w:t xml:space="preserve">. </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4. W przypadku niewydania decyzji w terminie wskazanym w ust. 3, organ wyższego stopnia wymierza organowi właściwemu do wydania decyzji o środowiskowych uwarunkowaniach, w drodze decyzji karę w wysokości 500 zł za każdy dzień zwłoki. Wpływy z kar stanowią dochód budżetu państwa.</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5. Karę uiszcza się w terminie 14 dni od dnia doręczenia ostatecznej decyzji, o której mowa w ust. 4.</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6. Do terminu, o którym mowa w ust. 3, nie wlicza się terminów przewidzianych w przepisach prawa do dokonania określonych czynności, okresów zawieszenia postępowania oraz okresów opóźnień spowodowanych z winy strony albo z przyczyn niezależnych od organu.</w:t>
      </w:r>
    </w:p>
    <w:p w:rsidR="0068462A" w:rsidRPr="00C855F2" w:rsidRDefault="005A6745" w:rsidP="005A6745">
      <w:pPr>
        <w:pStyle w:val="ARTartustawynprozporzdzenia"/>
        <w:rPr>
          <w:rFonts w:ascii="Times New Roman" w:hAnsi="Times New Roman" w:cs="Times New Roman"/>
          <w:szCs w:val="24"/>
        </w:rPr>
      </w:pPr>
      <w:r w:rsidRPr="00C855F2">
        <w:rPr>
          <w:rFonts w:ascii="Times New Roman" w:hAnsi="Times New Roman" w:cs="Times New Roman"/>
          <w:b/>
          <w:szCs w:val="24"/>
        </w:rPr>
        <w:t>Art. 2</w:t>
      </w:r>
      <w:r w:rsidR="00CC4B32" w:rsidRPr="00C855F2">
        <w:rPr>
          <w:rFonts w:ascii="Times New Roman" w:hAnsi="Times New Roman" w:cs="Times New Roman"/>
          <w:b/>
          <w:szCs w:val="24"/>
        </w:rPr>
        <w:t>5</w:t>
      </w:r>
      <w:r w:rsidRPr="00C855F2">
        <w:rPr>
          <w:rFonts w:ascii="Times New Roman" w:hAnsi="Times New Roman" w:cs="Times New Roman"/>
          <w:b/>
          <w:szCs w:val="24"/>
        </w:rPr>
        <w:t>.</w:t>
      </w:r>
      <w:r w:rsidRPr="00C855F2">
        <w:rPr>
          <w:rFonts w:ascii="Times New Roman" w:hAnsi="Times New Roman" w:cs="Times New Roman"/>
          <w:szCs w:val="24"/>
        </w:rPr>
        <w:t> </w:t>
      </w:r>
      <w:r w:rsidR="00C527B4" w:rsidRPr="00C855F2">
        <w:rPr>
          <w:rFonts w:ascii="Times New Roman" w:hAnsi="Times New Roman" w:cs="Times New Roman"/>
          <w:szCs w:val="24"/>
        </w:rPr>
        <w:t>1.</w:t>
      </w:r>
      <w:r w:rsidRPr="00C855F2">
        <w:rPr>
          <w:rFonts w:ascii="Times New Roman" w:hAnsi="Times New Roman" w:cs="Times New Roman"/>
          <w:szCs w:val="24"/>
        </w:rPr>
        <w:t xml:space="preserve"> </w:t>
      </w:r>
      <w:r w:rsidR="0054512E" w:rsidRPr="00C855F2">
        <w:rPr>
          <w:rFonts w:ascii="Times New Roman" w:hAnsi="Times New Roman" w:cs="Times New Roman"/>
          <w:szCs w:val="24"/>
        </w:rPr>
        <w:t>Budynki mieszkalne zrealizowane w ramach inwestycji</w:t>
      </w:r>
      <w:r w:rsidR="00A32DAA" w:rsidRPr="00C855F2">
        <w:rPr>
          <w:rFonts w:ascii="Times New Roman" w:hAnsi="Times New Roman" w:cs="Times New Roman"/>
          <w:szCs w:val="24"/>
        </w:rPr>
        <w:t xml:space="preserve"> mieszkaniowe</w:t>
      </w:r>
      <w:r w:rsidR="0054512E" w:rsidRPr="00C855F2">
        <w:rPr>
          <w:rFonts w:ascii="Times New Roman" w:hAnsi="Times New Roman" w:cs="Times New Roman"/>
          <w:szCs w:val="24"/>
        </w:rPr>
        <w:t>j</w:t>
      </w:r>
      <w:r w:rsidR="00A32DAA" w:rsidRPr="00C855F2">
        <w:rPr>
          <w:rFonts w:ascii="Times New Roman" w:hAnsi="Times New Roman" w:cs="Times New Roman"/>
          <w:szCs w:val="24"/>
        </w:rPr>
        <w:t xml:space="preserve"> realizowane</w:t>
      </w:r>
      <w:r w:rsidR="0054512E" w:rsidRPr="00C855F2">
        <w:rPr>
          <w:rFonts w:ascii="Times New Roman" w:hAnsi="Times New Roman" w:cs="Times New Roman"/>
          <w:szCs w:val="24"/>
        </w:rPr>
        <w:t>j</w:t>
      </w:r>
      <w:r w:rsidR="00A32DAA" w:rsidRPr="00C855F2">
        <w:rPr>
          <w:rFonts w:ascii="Times New Roman" w:hAnsi="Times New Roman" w:cs="Times New Roman"/>
          <w:szCs w:val="24"/>
        </w:rPr>
        <w:t xml:space="preserve"> w trybie ni</w:t>
      </w:r>
      <w:r w:rsidR="00685803" w:rsidRPr="00C855F2">
        <w:rPr>
          <w:rFonts w:ascii="Times New Roman" w:hAnsi="Times New Roman" w:cs="Times New Roman"/>
          <w:szCs w:val="24"/>
        </w:rPr>
        <w:t>ni</w:t>
      </w:r>
      <w:r w:rsidR="00A32DAA" w:rsidRPr="00C855F2">
        <w:rPr>
          <w:rFonts w:ascii="Times New Roman" w:hAnsi="Times New Roman" w:cs="Times New Roman"/>
          <w:szCs w:val="24"/>
        </w:rPr>
        <w:t>ejszej ustawy wymagają uzyskania decyzji o pozwoleniu na użytkowanie</w:t>
      </w:r>
      <w:r w:rsidR="0054512E" w:rsidRPr="00C855F2">
        <w:rPr>
          <w:rFonts w:ascii="Times New Roman" w:hAnsi="Times New Roman" w:cs="Times New Roman"/>
          <w:szCs w:val="24"/>
        </w:rPr>
        <w:t xml:space="preserve">. </w:t>
      </w:r>
      <w:r w:rsidRPr="00C855F2">
        <w:rPr>
          <w:rFonts w:ascii="Times New Roman" w:hAnsi="Times New Roman" w:cs="Times New Roman"/>
          <w:szCs w:val="24"/>
        </w:rPr>
        <w:t>Pozwolenie na użytkowanie wydaje właściwy miejscowo wojewódzki inspektor nadzoru budowlanego</w:t>
      </w:r>
      <w:r w:rsidR="0068462A" w:rsidRPr="00C855F2">
        <w:rPr>
          <w:rFonts w:ascii="Times New Roman" w:hAnsi="Times New Roman" w:cs="Times New Roman"/>
          <w:szCs w:val="24"/>
        </w:rPr>
        <w:t>.</w:t>
      </w:r>
    </w:p>
    <w:p w:rsidR="00796862" w:rsidRPr="00C855F2" w:rsidRDefault="0068462A" w:rsidP="005A6745">
      <w:pPr>
        <w:pStyle w:val="ARTartustawynprozporzdzenia"/>
        <w:rPr>
          <w:rFonts w:ascii="Times New Roman" w:hAnsi="Times New Roman" w:cs="Times New Roman"/>
          <w:szCs w:val="24"/>
        </w:rPr>
      </w:pPr>
      <w:r w:rsidRPr="00C855F2">
        <w:rPr>
          <w:rFonts w:ascii="Times New Roman" w:hAnsi="Times New Roman" w:cs="Times New Roman"/>
          <w:szCs w:val="24"/>
        </w:rPr>
        <w:t>2. Wojewó</w:t>
      </w:r>
      <w:r w:rsidR="00796862" w:rsidRPr="00C855F2">
        <w:rPr>
          <w:rFonts w:ascii="Times New Roman" w:hAnsi="Times New Roman" w:cs="Times New Roman"/>
          <w:szCs w:val="24"/>
        </w:rPr>
        <w:t>dzki inspektor nadzoru budowlanego wydając pozwolenie na użytkowanie kontroluje również spełnieni</w:t>
      </w:r>
      <w:r w:rsidR="00614787" w:rsidRPr="00C855F2">
        <w:rPr>
          <w:rFonts w:ascii="Times New Roman" w:hAnsi="Times New Roman" w:cs="Times New Roman"/>
          <w:szCs w:val="24"/>
        </w:rPr>
        <w:t>e</w:t>
      </w:r>
      <w:r w:rsidR="00796862" w:rsidRPr="00C855F2">
        <w:rPr>
          <w:rFonts w:ascii="Times New Roman" w:hAnsi="Times New Roman" w:cs="Times New Roman"/>
          <w:szCs w:val="24"/>
        </w:rPr>
        <w:t xml:space="preserve"> przez inwestycję mieszkaniową zgodności ze standardami, o których mowa w </w:t>
      </w:r>
      <w:r w:rsidR="00CF5AB6" w:rsidRPr="00C855F2">
        <w:rPr>
          <w:rFonts w:ascii="Times New Roman" w:hAnsi="Times New Roman" w:cs="Times New Roman"/>
          <w:szCs w:val="24"/>
        </w:rPr>
        <w:t>art. 11 i 1</w:t>
      </w:r>
      <w:r w:rsidR="00796862" w:rsidRPr="00C855F2">
        <w:rPr>
          <w:rFonts w:ascii="Times New Roman" w:hAnsi="Times New Roman" w:cs="Times New Roman"/>
          <w:szCs w:val="24"/>
        </w:rPr>
        <w:t>2.</w:t>
      </w:r>
      <w:r w:rsidR="00DB18C4" w:rsidRPr="00C855F2">
        <w:rPr>
          <w:rFonts w:ascii="Times New Roman" w:hAnsi="Times New Roman" w:cs="Times New Roman"/>
          <w:szCs w:val="24"/>
        </w:rPr>
        <w:t xml:space="preserve"> Stwierdzenie niespełnienia tych standardów</w:t>
      </w:r>
      <w:r w:rsidR="00614787" w:rsidRPr="00C855F2">
        <w:rPr>
          <w:rFonts w:ascii="Times New Roman" w:hAnsi="Times New Roman" w:cs="Times New Roman"/>
          <w:szCs w:val="24"/>
        </w:rPr>
        <w:t xml:space="preserve"> stanowi również </w:t>
      </w:r>
      <w:r w:rsidR="00DB18C4" w:rsidRPr="00C855F2">
        <w:rPr>
          <w:rFonts w:ascii="Times New Roman" w:hAnsi="Times New Roman" w:cs="Times New Roman"/>
          <w:szCs w:val="24"/>
        </w:rPr>
        <w:t xml:space="preserve">przesłankę odmowy wydania </w:t>
      </w:r>
      <w:r w:rsidR="00614787" w:rsidRPr="00C855F2">
        <w:rPr>
          <w:rFonts w:ascii="Times New Roman" w:hAnsi="Times New Roman" w:cs="Times New Roman"/>
          <w:szCs w:val="24"/>
        </w:rPr>
        <w:t>pozwoleni</w:t>
      </w:r>
      <w:r w:rsidR="004C49B8" w:rsidRPr="00C855F2">
        <w:rPr>
          <w:rFonts w:ascii="Times New Roman" w:hAnsi="Times New Roman" w:cs="Times New Roman"/>
          <w:szCs w:val="24"/>
        </w:rPr>
        <w:t>a</w:t>
      </w:r>
      <w:r w:rsidR="00DB18C4" w:rsidRPr="00C855F2">
        <w:rPr>
          <w:rFonts w:ascii="Times New Roman" w:hAnsi="Times New Roman" w:cs="Times New Roman"/>
          <w:szCs w:val="24"/>
        </w:rPr>
        <w:t xml:space="preserve"> na użytkowanie.</w:t>
      </w:r>
    </w:p>
    <w:p w:rsidR="00B21D7E" w:rsidRPr="00C855F2" w:rsidRDefault="00B21D7E" w:rsidP="00DB2354">
      <w:pPr>
        <w:pStyle w:val="ROZDZODDZOZNoznaczenierozdziauluboddziau"/>
        <w:rPr>
          <w:rFonts w:ascii="Times New Roman" w:hAnsi="Times New Roman" w:cs="Times New Roman"/>
          <w:b/>
        </w:rPr>
      </w:pPr>
      <w:r w:rsidRPr="00C855F2">
        <w:rPr>
          <w:rFonts w:ascii="Times New Roman" w:hAnsi="Times New Roman" w:cs="Times New Roman"/>
          <w:b/>
        </w:rPr>
        <w:t xml:space="preserve">Rozdział </w:t>
      </w:r>
      <w:r w:rsidR="00B97126" w:rsidRPr="00C855F2">
        <w:rPr>
          <w:rFonts w:ascii="Times New Roman" w:hAnsi="Times New Roman" w:cs="Times New Roman"/>
          <w:b/>
        </w:rPr>
        <w:t>4</w:t>
      </w:r>
    </w:p>
    <w:p w:rsidR="00B21D7E" w:rsidRPr="00C855F2" w:rsidRDefault="00B21D7E" w:rsidP="00DB2354">
      <w:pPr>
        <w:pStyle w:val="ROZDZODDZPRZEDMprzedmiotregulacjirozdziauluboddziau"/>
        <w:rPr>
          <w:rFonts w:ascii="Times New Roman" w:hAnsi="Times New Roman"/>
        </w:rPr>
      </w:pPr>
      <w:r w:rsidRPr="00C855F2">
        <w:rPr>
          <w:rFonts w:ascii="Times New Roman" w:hAnsi="Times New Roman"/>
        </w:rPr>
        <w:t>Przygotowanie i realizacja inwestycji towarzyszących</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2</w:t>
      </w:r>
      <w:r w:rsidR="002D6EE8" w:rsidRPr="00C855F2">
        <w:rPr>
          <w:rFonts w:ascii="Times New Roman" w:hAnsi="Times New Roman" w:cs="Times New Roman"/>
          <w:b/>
          <w:szCs w:val="24"/>
        </w:rPr>
        <w:t>6</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Decyzję o ustaleniu lokalizacji inwestycji towarzyszącej, na wniosek inwestora, wydaje właściwy miejscowo wojewoda. Wniosek o wydanie decyzji o ustaleniu lokalizacji inwestycji towarzyszącej może odnosić się do całości lub części </w:t>
      </w:r>
      <w:r w:rsidR="00F4082B" w:rsidRPr="00C855F2">
        <w:rPr>
          <w:rFonts w:ascii="Times New Roman" w:hAnsi="Times New Roman" w:cs="Times New Roman"/>
          <w:szCs w:val="24"/>
        </w:rPr>
        <w:t xml:space="preserve">zamierzenia </w:t>
      </w:r>
      <w:r w:rsidRPr="00C855F2">
        <w:rPr>
          <w:rFonts w:ascii="Times New Roman" w:hAnsi="Times New Roman" w:cs="Times New Roman"/>
          <w:szCs w:val="24"/>
        </w:rPr>
        <w:t xml:space="preserve">inwestycyjnego, o którym mowa w art. 2 pkt </w:t>
      </w:r>
      <w:r w:rsidR="00C53D62" w:rsidRPr="00C855F2">
        <w:rPr>
          <w:rFonts w:ascii="Times New Roman" w:hAnsi="Times New Roman" w:cs="Times New Roman"/>
          <w:szCs w:val="24"/>
        </w:rPr>
        <w:t>4</w:t>
      </w:r>
      <w:r w:rsidRPr="00C855F2">
        <w:rPr>
          <w:rFonts w:ascii="Times New Roman" w:hAnsi="Times New Roman" w:cs="Times New Roman"/>
          <w:szCs w:val="24"/>
        </w:rPr>
        <w:t>.</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 xml:space="preserve">2. Organem wyższego stopnia w stosunku do wojewody w sprawach lokalizacji inwestycji </w:t>
      </w:r>
      <w:r w:rsidR="000E0AAE" w:rsidRPr="00C855F2">
        <w:rPr>
          <w:rFonts w:ascii="Times New Roman" w:hAnsi="Times New Roman" w:cs="Times New Roman"/>
          <w:szCs w:val="24"/>
        </w:rPr>
        <w:t xml:space="preserve">towarzyszącej </w:t>
      </w:r>
      <w:r w:rsidRPr="00C855F2">
        <w:rPr>
          <w:rFonts w:ascii="Times New Roman" w:hAnsi="Times New Roman" w:cs="Times New Roman"/>
          <w:szCs w:val="24"/>
        </w:rPr>
        <w:t>jest minister właściwy do spraw budownictwa, planowania i zagospodarowania przestrzennego oraz mieszkalnictwa.</w:t>
      </w:r>
    </w:p>
    <w:p w:rsidR="00B21D7E" w:rsidRPr="00C855F2" w:rsidRDefault="00B21D7E" w:rsidP="00353549">
      <w:pPr>
        <w:pStyle w:val="USTustnpkodeksu"/>
        <w:rPr>
          <w:rFonts w:ascii="Times New Roman" w:hAnsi="Times New Roman" w:cs="Times New Roman"/>
          <w:szCs w:val="24"/>
        </w:rPr>
      </w:pPr>
      <w:r w:rsidRPr="00C855F2">
        <w:rPr>
          <w:rFonts w:ascii="Times New Roman" w:hAnsi="Times New Roman" w:cs="Times New Roman"/>
          <w:b/>
          <w:bCs w:val="0"/>
          <w:szCs w:val="24"/>
        </w:rPr>
        <w:t>Art. 2</w:t>
      </w:r>
      <w:r w:rsidR="008816F5" w:rsidRPr="00C855F2">
        <w:rPr>
          <w:rFonts w:ascii="Times New Roman" w:hAnsi="Times New Roman" w:cs="Times New Roman"/>
          <w:b/>
          <w:bCs w:val="0"/>
          <w:szCs w:val="24"/>
        </w:rPr>
        <w:t>7</w:t>
      </w:r>
      <w:r w:rsidRPr="00C855F2">
        <w:rPr>
          <w:rFonts w:ascii="Times New Roman" w:hAnsi="Times New Roman" w:cs="Times New Roman"/>
          <w:b/>
          <w:bCs w:val="0"/>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Decyzja o ustaleniu lokalizacji inwestycji towarzyszącej wiąże zarządcę drogi wydającego zezwolenie na zajęcie pasa drogowego w celu umieszczenia w pasie </w:t>
      </w:r>
      <w:r w:rsidRPr="00C855F2">
        <w:rPr>
          <w:rFonts w:ascii="Times New Roman" w:hAnsi="Times New Roman" w:cs="Times New Roman"/>
          <w:szCs w:val="24"/>
        </w:rPr>
        <w:lastRenderedPageBreak/>
        <w:t>drogowym uzbrojenia terenu wchodzącego w skład inwestycji. Zarządca drogi wydaje zezwolenie, w terminie 21 dni od dnia złożenia wniosku.</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 W przypadku niewydania zezwolenia w terminie, o którym mowa w ust. 1, organ wyższego stopnia</w:t>
      </w:r>
      <w:r w:rsidR="00A6288F" w:rsidRPr="00C855F2">
        <w:rPr>
          <w:rFonts w:ascii="Times New Roman" w:hAnsi="Times New Roman" w:cs="Times New Roman"/>
          <w:szCs w:val="24"/>
        </w:rPr>
        <w:t xml:space="preserve">, a w przypadku Generalnego Dyrektora Dróg Krajowych i Autostrad </w:t>
      </w:r>
      <w:r w:rsidR="001B4550" w:rsidRPr="00C855F2">
        <w:rPr>
          <w:rFonts w:ascii="Times New Roman" w:hAnsi="Times New Roman" w:cs="Times New Roman"/>
          <w:szCs w:val="24"/>
        </w:rPr>
        <w:t>-</w:t>
      </w:r>
      <w:r w:rsidR="00A6288F" w:rsidRPr="00C855F2">
        <w:rPr>
          <w:rFonts w:ascii="Times New Roman" w:hAnsi="Times New Roman" w:cs="Times New Roman"/>
          <w:szCs w:val="24"/>
        </w:rPr>
        <w:t>minister właściwy do spraw transportu,</w:t>
      </w:r>
      <w:r w:rsidRPr="00C855F2">
        <w:rPr>
          <w:rFonts w:ascii="Times New Roman" w:hAnsi="Times New Roman" w:cs="Times New Roman"/>
          <w:szCs w:val="24"/>
        </w:rPr>
        <w:t xml:space="preserve"> wymierza zarządcy drogi, w drodze decyzji, karę w wysokości 500 zł za każdy dzień zwłoki. Wpływy z kar stanowią dochód budżetu państwa.</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3. Karę uiszcza się w terminie 14 dni od dnia doręczenia ostatecznej decyzji, o której mowa w ust. 2.</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4. Do terminu, o którym mowa w ust. 1, nie wlicza się terminów przewidzianych w przepisach prawa do dokonania określonych czynności, okresów zawieszenia postępowania oraz okresów opóźnień spowodowanych z winy strony, albo z przyczyn niezależnych od zarządcy drogi.</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184508" w:rsidRPr="00C855F2">
        <w:rPr>
          <w:rFonts w:ascii="Times New Roman" w:hAnsi="Times New Roman" w:cs="Times New Roman"/>
          <w:b/>
          <w:szCs w:val="24"/>
        </w:rPr>
        <w:t>2</w:t>
      </w:r>
      <w:r w:rsidR="008142CE" w:rsidRPr="00C855F2">
        <w:rPr>
          <w:rFonts w:ascii="Times New Roman" w:hAnsi="Times New Roman" w:cs="Times New Roman"/>
          <w:b/>
          <w:szCs w:val="24"/>
        </w:rPr>
        <w:t>8</w:t>
      </w:r>
      <w:r w:rsidRPr="00C855F2">
        <w:rPr>
          <w:rFonts w:ascii="Times New Roman" w:hAnsi="Times New Roman" w:cs="Times New Roman"/>
          <w:b/>
          <w:szCs w:val="24"/>
        </w:rPr>
        <w:t>. </w:t>
      </w:r>
      <w:r w:rsidRPr="00C855F2">
        <w:rPr>
          <w:rFonts w:ascii="Times New Roman" w:hAnsi="Times New Roman" w:cs="Times New Roman"/>
          <w:szCs w:val="24"/>
        </w:rPr>
        <w:t xml:space="preserve">Przepisy art. </w:t>
      </w:r>
      <w:r w:rsidR="00E411F3" w:rsidRPr="00C855F2">
        <w:rPr>
          <w:rFonts w:ascii="Times New Roman" w:hAnsi="Times New Roman" w:cs="Times New Roman"/>
          <w:szCs w:val="24"/>
        </w:rPr>
        <w:t>1</w:t>
      </w:r>
      <w:r w:rsidR="007C3858" w:rsidRPr="00C855F2">
        <w:rPr>
          <w:rFonts w:ascii="Times New Roman" w:hAnsi="Times New Roman" w:cs="Times New Roman"/>
          <w:szCs w:val="24"/>
        </w:rPr>
        <w:t>4</w:t>
      </w:r>
      <w:r w:rsidRPr="00C855F2">
        <w:rPr>
          <w:rFonts w:ascii="Times New Roman" w:hAnsi="Times New Roman" w:cs="Times New Roman"/>
          <w:szCs w:val="24"/>
        </w:rPr>
        <w:t>–</w:t>
      </w:r>
      <w:r w:rsidR="00E411F3" w:rsidRPr="00C855F2">
        <w:rPr>
          <w:rFonts w:ascii="Times New Roman" w:hAnsi="Times New Roman" w:cs="Times New Roman"/>
          <w:szCs w:val="24"/>
        </w:rPr>
        <w:t>2</w:t>
      </w:r>
      <w:r w:rsidR="007C3858" w:rsidRPr="00C855F2">
        <w:rPr>
          <w:rFonts w:ascii="Times New Roman" w:hAnsi="Times New Roman" w:cs="Times New Roman"/>
          <w:szCs w:val="24"/>
        </w:rPr>
        <w:t>5</w:t>
      </w:r>
      <w:r w:rsidR="00E411F3" w:rsidRPr="00C855F2">
        <w:rPr>
          <w:rFonts w:ascii="Times New Roman" w:hAnsi="Times New Roman" w:cs="Times New Roman"/>
          <w:szCs w:val="24"/>
        </w:rPr>
        <w:t xml:space="preserve"> ust. 1</w:t>
      </w:r>
      <w:r w:rsidRPr="00C855F2">
        <w:rPr>
          <w:rFonts w:ascii="Times New Roman" w:hAnsi="Times New Roman" w:cs="Times New Roman"/>
          <w:szCs w:val="24"/>
        </w:rPr>
        <w:t xml:space="preserve">, stosuje się odpowiednio do postępowań prowadzonych w ramach inwestycji towarzyszącej oraz decyzji o ustaleniu lokalizacji inwestycji towarzyszącej, a także innych decyzji wydawanych w związku z realizacją inwestycji towarzyszącej. </w:t>
      </w:r>
    </w:p>
    <w:p w:rsidR="00304252"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D26045" w:rsidRPr="00C855F2">
        <w:rPr>
          <w:rFonts w:ascii="Times New Roman" w:hAnsi="Times New Roman" w:cs="Times New Roman"/>
          <w:b/>
          <w:szCs w:val="24"/>
        </w:rPr>
        <w:t>2</w:t>
      </w:r>
      <w:r w:rsidR="00924DFF" w:rsidRPr="00C855F2">
        <w:rPr>
          <w:rFonts w:ascii="Times New Roman" w:hAnsi="Times New Roman" w:cs="Times New Roman"/>
          <w:b/>
          <w:szCs w:val="24"/>
        </w:rPr>
        <w:t>9</w:t>
      </w:r>
      <w:r w:rsidRPr="00C855F2">
        <w:rPr>
          <w:rFonts w:ascii="Times New Roman" w:hAnsi="Times New Roman" w:cs="Times New Roman"/>
          <w:b/>
          <w:szCs w:val="24"/>
        </w:rPr>
        <w:t>.</w:t>
      </w:r>
      <w:r w:rsidRPr="00C855F2">
        <w:rPr>
          <w:rFonts w:ascii="Times New Roman" w:hAnsi="Times New Roman" w:cs="Times New Roman"/>
          <w:szCs w:val="24"/>
        </w:rPr>
        <w:t xml:space="preserve"> 1. </w:t>
      </w:r>
      <w:r w:rsidR="000C4B51" w:rsidRPr="00C855F2">
        <w:rPr>
          <w:rFonts w:ascii="Times New Roman" w:hAnsi="Times New Roman" w:cs="Times New Roman"/>
          <w:szCs w:val="24"/>
        </w:rPr>
        <w:t>Jednostka samorządu terytorialnego może zawrzeć z inwestorem porozumienie określające sposób realizacji infrastruktury towarzyszącej</w:t>
      </w:r>
      <w:r w:rsidR="00106156" w:rsidRPr="00C855F2">
        <w:rPr>
          <w:rFonts w:ascii="Times New Roman" w:hAnsi="Times New Roman" w:cs="Times New Roman"/>
          <w:szCs w:val="24"/>
        </w:rPr>
        <w:t>.</w:t>
      </w:r>
    </w:p>
    <w:p w:rsidR="00CF5391" w:rsidRPr="00C855F2" w:rsidRDefault="007027CD" w:rsidP="00DB2354">
      <w:pPr>
        <w:pStyle w:val="ARTartustawynprozporzdzenia"/>
        <w:rPr>
          <w:rFonts w:ascii="Times New Roman" w:hAnsi="Times New Roman" w:cs="Times New Roman"/>
          <w:szCs w:val="24"/>
        </w:rPr>
      </w:pPr>
      <w:r w:rsidRPr="00C855F2">
        <w:t xml:space="preserve">2. Do zamówień o wartości mniejszej niż kwoty określone w przepisach wydanych na podstawie art. 11 ust. 8 ustawy z dnia 24 stycznia 2004 r. </w:t>
      </w:r>
      <w:r w:rsidR="00827A11">
        <w:t xml:space="preserve">– </w:t>
      </w:r>
      <w:r w:rsidRPr="00C855F2">
        <w:t>Prawo zamówień publicznych (Dz.U. z 2017 r. poz. 1579 i 2018) udzielanych przez jednostkę samorządu terytorialnego inwestorowi, o którym mowa w ust. 1, których przedmiotem są usługi lub roboty budowlane niezbędne do realizacji infrastruktury towarzyszącej</w:t>
      </w:r>
      <w:r w:rsidR="00DA25AC" w:rsidRPr="00C855F2">
        <w:t>,</w:t>
      </w:r>
      <w:r w:rsidRPr="00C855F2">
        <w:t xml:space="preserve"> </w:t>
      </w:r>
      <w:r w:rsidR="00A20725" w:rsidRPr="00C855F2">
        <w:t xml:space="preserve">określonej w decyzji o ustaleniu lokalizacji inwestycji mieszkaniowej </w:t>
      </w:r>
      <w:r w:rsidR="00F77DB0" w:rsidRPr="00C855F2">
        <w:t xml:space="preserve">lub </w:t>
      </w:r>
      <w:r w:rsidR="00A20725" w:rsidRPr="00C855F2">
        <w:t>decyzji o ustaleniu lokalizacji inwestycji towarzyszącej</w:t>
      </w:r>
      <w:r w:rsidR="00DA25AC" w:rsidRPr="00C855F2">
        <w:t>, przepisów tej ustawy nie stosuje się</w:t>
      </w:r>
      <w:r w:rsidR="00CF5391" w:rsidRPr="00C855F2">
        <w:rPr>
          <w:rFonts w:ascii="Times New Roman" w:hAnsi="Times New Roman" w:cs="Times New Roman"/>
          <w:szCs w:val="24"/>
        </w:rPr>
        <w:t>.</w:t>
      </w:r>
    </w:p>
    <w:p w:rsidR="007F27FD" w:rsidRPr="00C855F2" w:rsidRDefault="007F27FD" w:rsidP="000E33C9">
      <w:pPr>
        <w:pStyle w:val="ARTartustawynprozporzdzenia"/>
      </w:pPr>
      <w:r w:rsidRPr="00C855F2">
        <w:t>3</w:t>
      </w:r>
      <w:r w:rsidRPr="00C855F2">
        <w:rPr>
          <w:rFonts w:ascii="Times New Roman" w:hAnsi="Times New Roman"/>
        </w:rPr>
        <w:t xml:space="preserve">. Zawarcie porozumienia, o którym mowa w ust. 1, stanowi </w:t>
      </w:r>
      <w:r w:rsidR="00370BFF" w:rsidRPr="00C855F2">
        <w:rPr>
          <w:rFonts w:ascii="Times New Roman" w:hAnsi="Times New Roman"/>
        </w:rPr>
        <w:t xml:space="preserve">przy ubieganiu się o wydanie decyzji o ustaleniu lokalizacji inwestycji mieszkaniowej </w:t>
      </w:r>
      <w:r w:rsidR="00761BA3" w:rsidRPr="00C855F2">
        <w:rPr>
          <w:rFonts w:ascii="Times New Roman" w:hAnsi="Times New Roman"/>
        </w:rPr>
        <w:t xml:space="preserve">oraz </w:t>
      </w:r>
      <w:r w:rsidR="000D6BB4" w:rsidRPr="00C855F2">
        <w:rPr>
          <w:rFonts w:ascii="Times New Roman" w:hAnsi="Times New Roman"/>
        </w:rPr>
        <w:t>pozwolenia</w:t>
      </w:r>
      <w:r w:rsidR="00761BA3" w:rsidRPr="00C855F2">
        <w:rPr>
          <w:rFonts w:ascii="Times New Roman" w:hAnsi="Times New Roman"/>
        </w:rPr>
        <w:t xml:space="preserve"> na budowę </w:t>
      </w:r>
      <w:r w:rsidRPr="00C855F2">
        <w:rPr>
          <w:rFonts w:ascii="Times New Roman" w:hAnsi="Times New Roman"/>
        </w:rPr>
        <w:t xml:space="preserve">podstawę do uznania za spełnione wymogów standardów lokalizacji lub realizacji inwestycji mieszkaniowych w zakresie wynikającym z tego porozumienia. </w:t>
      </w:r>
    </w:p>
    <w:p w:rsidR="000E33C9" w:rsidRPr="00C855F2" w:rsidRDefault="000E33C9" w:rsidP="000E33C9">
      <w:pPr>
        <w:pStyle w:val="ARTartustawynprozporzdzenia"/>
      </w:pPr>
      <w:r w:rsidRPr="00C855F2">
        <w:t xml:space="preserve">4. Jednostka samorządu terytorialnego może również zobowiązać się do samodzielnej realizacji zadań własnych wynikających z wniosku inwestora, zabezpieczając na ten cel środki finansowe zgodnie z obowiązującymi przepisami. Zobowiązanie takie stanowi </w:t>
      </w:r>
      <w:r w:rsidRPr="00C855F2">
        <w:lastRenderedPageBreak/>
        <w:t>podstawę do uznania za spełnione wymogów standardów lokalizacji lub realizacji inwestycji mieszkaniowych w tym zakresie.</w:t>
      </w:r>
    </w:p>
    <w:p w:rsidR="000E33C9" w:rsidRPr="00C855F2" w:rsidRDefault="000E33C9" w:rsidP="002D7152">
      <w:pPr>
        <w:pStyle w:val="ARTartustawynprozporzdzenia"/>
        <w:rPr>
          <w:rFonts w:ascii="Times New Roman" w:hAnsi="Times New Roman"/>
        </w:rPr>
      </w:pPr>
      <w:r w:rsidRPr="00C855F2">
        <w:rPr>
          <w:rFonts w:ascii="Times New Roman" w:hAnsi="Times New Roman"/>
        </w:rPr>
        <w:t>5. Porozumienie lub zobowiązanie, o którym mowa w ust. 4, dołącza się do wniosku o wydanie decyzji o ustaleniu lokalizacji inwestycji mieszkaniowej, o którym mowa w art. 1</w:t>
      </w:r>
      <w:r w:rsidR="00D34B19" w:rsidRPr="00C855F2">
        <w:rPr>
          <w:rFonts w:ascii="Times New Roman" w:hAnsi="Times New Roman"/>
        </w:rPr>
        <w:t>5</w:t>
      </w:r>
      <w:r w:rsidRPr="00C855F2">
        <w:rPr>
          <w:rFonts w:ascii="Times New Roman" w:hAnsi="Times New Roman"/>
        </w:rPr>
        <w:t xml:space="preserve"> ust. 1.</w:t>
      </w:r>
    </w:p>
    <w:p w:rsidR="00083AC7" w:rsidRPr="00C855F2" w:rsidRDefault="00083AC7" w:rsidP="00083AC7">
      <w:pPr>
        <w:pStyle w:val="ARTartustawynprozporzdzenia"/>
        <w:rPr>
          <w:rFonts w:ascii="Times New Roman" w:hAnsi="Times New Roman"/>
        </w:rPr>
      </w:pPr>
      <w:r w:rsidRPr="00C855F2">
        <w:rPr>
          <w:rFonts w:ascii="Times New Roman" w:hAnsi="Times New Roman"/>
        </w:rPr>
        <w:t>6. W przypadku, gdy inwestor jest właścicielem lub użytkownikiem wieczystym gruntu, na którym realizowana będzie inwestycja, o której mowa w ust. 2 pkt 2, porozumienie określa zasady nabycia przez jednostkę samorządu terytorialnego własności lub prawa użytkowania wieczystego tego gruntu.</w:t>
      </w:r>
    </w:p>
    <w:p w:rsidR="00083AC7" w:rsidRPr="00C855F2" w:rsidRDefault="00083AC7" w:rsidP="000F698C">
      <w:pPr>
        <w:pStyle w:val="ARTartustawynprozporzdzenia"/>
        <w:rPr>
          <w:rFonts w:ascii="Times New Roman" w:hAnsi="Times New Roman"/>
        </w:rPr>
      </w:pPr>
      <w:r w:rsidRPr="00C855F2">
        <w:rPr>
          <w:rFonts w:ascii="Times New Roman" w:hAnsi="Times New Roman"/>
        </w:rPr>
        <w:t>7. Postanowienia ust. 6 dotyczące inwestora stosuje się odpowiednio do podmiotu będącego właścicielem lub użytkownikiem wieczystym gruntu, w stosunku do którego inwestorowi przysługuje prawo do dysponowania nieruchomością na cele budowlane.</w:t>
      </w:r>
    </w:p>
    <w:p w:rsidR="002E7631" w:rsidRPr="00C855F2" w:rsidRDefault="002E7631" w:rsidP="000F698C">
      <w:pPr>
        <w:pStyle w:val="ARTartustawynprozporzdzenia"/>
        <w:rPr>
          <w:rFonts w:ascii="Times New Roman" w:hAnsi="Times New Roman"/>
          <w:bCs/>
        </w:rPr>
      </w:pPr>
      <w:r w:rsidRPr="00C855F2">
        <w:rPr>
          <w:rFonts w:ascii="Times New Roman" w:hAnsi="Times New Roman"/>
          <w:bCs/>
        </w:rPr>
        <w:t>8. Niezwłocznie po udzieleniu zamówienia jednostka samorządu terytorialnego zamieszcza na stronie podmiotowej Biuletynu Informacji Publicznej, a jeżeli nie ma strony podmiotowej Biuletynu Informacji Publicznej na stronie internetowej, informację o udzieleniu zamówienia, podając nazwę albo imię i nazwisko podmiotu, z którym zawarł</w:t>
      </w:r>
      <w:r w:rsidR="00154C8B" w:rsidRPr="00C855F2">
        <w:rPr>
          <w:rFonts w:ascii="Times New Roman" w:hAnsi="Times New Roman"/>
          <w:bCs/>
        </w:rPr>
        <w:t>a</w:t>
      </w:r>
      <w:r w:rsidRPr="00C855F2">
        <w:rPr>
          <w:rFonts w:ascii="Times New Roman" w:hAnsi="Times New Roman"/>
          <w:bCs/>
        </w:rPr>
        <w:t xml:space="preserve"> umowę w sprawie zamówienia publicznego. W razie nieudzielenia zamówienia jednostka samorządu terytorialnego niezwłocznie zamieszcza na stronie podmiotowej Biuletynu Informacji Publicznej, a jeżeli nie ma strony podmiotowej Biuletynu Informacji Publicznej na stronie internetowej, informację o nieudzieleniu zamówienia.</w:t>
      </w:r>
    </w:p>
    <w:p w:rsidR="0015273F" w:rsidRPr="00C855F2" w:rsidRDefault="004D09DD"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026870" w:rsidRPr="00C855F2">
        <w:rPr>
          <w:rFonts w:ascii="Times New Roman" w:hAnsi="Times New Roman" w:cs="Times New Roman"/>
          <w:b/>
          <w:szCs w:val="24"/>
        </w:rPr>
        <w:t>30</w:t>
      </w:r>
      <w:r w:rsidR="00FF716D" w:rsidRPr="00C855F2">
        <w:rPr>
          <w:rFonts w:ascii="Times New Roman" w:hAnsi="Times New Roman" w:cs="Times New Roman"/>
          <w:b/>
          <w:szCs w:val="24"/>
        </w:rPr>
        <w:t>.</w:t>
      </w:r>
      <w:r w:rsidR="0015273F" w:rsidRPr="00C855F2">
        <w:rPr>
          <w:rFonts w:ascii="Times New Roman" w:hAnsi="Times New Roman" w:cs="Times New Roman"/>
          <w:szCs w:val="24"/>
        </w:rPr>
        <w:t xml:space="preserve"> </w:t>
      </w:r>
      <w:r w:rsidR="00C2257C" w:rsidRPr="00C855F2">
        <w:rPr>
          <w:rFonts w:ascii="Times New Roman" w:hAnsi="Times New Roman" w:cs="Times New Roman"/>
          <w:szCs w:val="24"/>
        </w:rPr>
        <w:t xml:space="preserve">W przypadku zawarcia przez inwestora porozumienia z jednostką samorządu terytorialnego, </w:t>
      </w:r>
      <w:r w:rsidR="00DA22B2" w:rsidRPr="00C855F2">
        <w:rPr>
          <w:rFonts w:ascii="Times New Roman" w:hAnsi="Times New Roman" w:cs="Times New Roman"/>
          <w:szCs w:val="24"/>
        </w:rPr>
        <w:t xml:space="preserve">której </w:t>
      </w:r>
      <w:r w:rsidR="00820252" w:rsidRPr="00C855F2">
        <w:rPr>
          <w:rFonts w:ascii="Times New Roman" w:hAnsi="Times New Roman" w:cs="Times New Roman"/>
          <w:szCs w:val="24"/>
        </w:rPr>
        <w:t xml:space="preserve">wykonywaniu </w:t>
      </w:r>
      <w:r w:rsidR="00E54ABA" w:rsidRPr="00C855F2">
        <w:rPr>
          <w:rFonts w:ascii="Times New Roman" w:hAnsi="Times New Roman" w:cs="Times New Roman"/>
          <w:szCs w:val="24"/>
        </w:rPr>
        <w:t xml:space="preserve">zadań własnych </w:t>
      </w:r>
      <w:r w:rsidR="009D5964" w:rsidRPr="00C855F2">
        <w:rPr>
          <w:rFonts w:ascii="Times New Roman" w:hAnsi="Times New Roman" w:cs="Times New Roman"/>
          <w:szCs w:val="24"/>
        </w:rPr>
        <w:t>służy infrastruktura towarzysząca</w:t>
      </w:r>
      <w:r w:rsidR="00631364" w:rsidRPr="00C855F2">
        <w:rPr>
          <w:rFonts w:ascii="Times New Roman" w:hAnsi="Times New Roman" w:cs="Times New Roman"/>
          <w:szCs w:val="24"/>
        </w:rPr>
        <w:t xml:space="preserve">, </w:t>
      </w:r>
      <w:r w:rsidR="009F6637" w:rsidRPr="00C855F2">
        <w:rPr>
          <w:rFonts w:ascii="Times New Roman" w:hAnsi="Times New Roman" w:cs="Times New Roman"/>
          <w:szCs w:val="24"/>
        </w:rPr>
        <w:t xml:space="preserve">jednostka ta </w:t>
      </w:r>
      <w:r w:rsidR="00631364" w:rsidRPr="00C855F2">
        <w:rPr>
          <w:rFonts w:ascii="Times New Roman" w:hAnsi="Times New Roman" w:cs="Times New Roman"/>
          <w:szCs w:val="24"/>
        </w:rPr>
        <w:t xml:space="preserve">obowiązana jest zapewnić funkcjonowanie </w:t>
      </w:r>
      <w:r w:rsidR="00271353" w:rsidRPr="00C855F2">
        <w:rPr>
          <w:rFonts w:ascii="Times New Roman" w:hAnsi="Times New Roman" w:cs="Times New Roman"/>
          <w:szCs w:val="24"/>
        </w:rPr>
        <w:t>tej infrastruktury</w:t>
      </w:r>
      <w:r w:rsidR="0015273F" w:rsidRPr="00C855F2">
        <w:rPr>
          <w:rFonts w:ascii="Times New Roman" w:hAnsi="Times New Roman" w:cs="Times New Roman"/>
          <w:szCs w:val="24"/>
        </w:rPr>
        <w:t>.</w:t>
      </w:r>
    </w:p>
    <w:p w:rsidR="00E80C66" w:rsidRPr="00C855F2" w:rsidRDefault="00162B13"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4F10AE" w:rsidRPr="00C855F2">
        <w:rPr>
          <w:rFonts w:ascii="Times New Roman" w:hAnsi="Times New Roman" w:cs="Times New Roman"/>
          <w:b/>
          <w:szCs w:val="24"/>
        </w:rPr>
        <w:t>31</w:t>
      </w:r>
      <w:r w:rsidR="00E80C66" w:rsidRPr="00C855F2">
        <w:rPr>
          <w:rFonts w:ascii="Times New Roman" w:hAnsi="Times New Roman" w:cs="Times New Roman"/>
          <w:b/>
          <w:szCs w:val="24"/>
        </w:rPr>
        <w:t>.</w:t>
      </w:r>
      <w:r w:rsidR="00E80C66" w:rsidRPr="00C855F2">
        <w:rPr>
          <w:rFonts w:ascii="Times New Roman" w:hAnsi="Times New Roman" w:cs="Times New Roman"/>
          <w:szCs w:val="24"/>
        </w:rPr>
        <w:t xml:space="preserve"> </w:t>
      </w:r>
      <w:r w:rsidR="00DE4DE6" w:rsidRPr="00C855F2">
        <w:rPr>
          <w:rFonts w:ascii="Times New Roman" w:hAnsi="Times New Roman" w:cs="Times New Roman"/>
          <w:szCs w:val="24"/>
        </w:rPr>
        <w:t xml:space="preserve">Przepisy </w:t>
      </w:r>
      <w:r w:rsidR="00E80C66" w:rsidRPr="00C855F2">
        <w:rPr>
          <w:rFonts w:ascii="Times New Roman" w:hAnsi="Times New Roman" w:cs="Times New Roman"/>
          <w:szCs w:val="24"/>
        </w:rPr>
        <w:t xml:space="preserve">art. </w:t>
      </w:r>
      <w:r w:rsidR="00706598" w:rsidRPr="00C855F2">
        <w:rPr>
          <w:rFonts w:ascii="Times New Roman" w:hAnsi="Times New Roman" w:cs="Times New Roman"/>
          <w:szCs w:val="24"/>
        </w:rPr>
        <w:t>2</w:t>
      </w:r>
      <w:r w:rsidR="00091A9B" w:rsidRPr="00C855F2">
        <w:rPr>
          <w:rFonts w:ascii="Times New Roman" w:hAnsi="Times New Roman" w:cs="Times New Roman"/>
          <w:szCs w:val="24"/>
        </w:rPr>
        <w:t>9</w:t>
      </w:r>
      <w:r w:rsidR="00706598" w:rsidRPr="00C855F2">
        <w:rPr>
          <w:rFonts w:ascii="Times New Roman" w:hAnsi="Times New Roman" w:cs="Times New Roman"/>
          <w:szCs w:val="24"/>
        </w:rPr>
        <w:t xml:space="preserve"> </w:t>
      </w:r>
      <w:r w:rsidR="00E80C66" w:rsidRPr="00C855F2">
        <w:rPr>
          <w:rFonts w:ascii="Times New Roman" w:hAnsi="Times New Roman" w:cs="Times New Roman"/>
          <w:szCs w:val="24"/>
        </w:rPr>
        <w:t xml:space="preserve">oraz art. </w:t>
      </w:r>
      <w:r w:rsidR="00091A9B" w:rsidRPr="00C855F2">
        <w:rPr>
          <w:rFonts w:ascii="Times New Roman" w:hAnsi="Times New Roman" w:cs="Times New Roman"/>
          <w:szCs w:val="24"/>
        </w:rPr>
        <w:t>30</w:t>
      </w:r>
      <w:r w:rsidR="00706598" w:rsidRPr="00C855F2">
        <w:rPr>
          <w:rFonts w:ascii="Times New Roman" w:hAnsi="Times New Roman" w:cs="Times New Roman"/>
          <w:szCs w:val="24"/>
        </w:rPr>
        <w:t xml:space="preserve"> </w:t>
      </w:r>
      <w:r w:rsidR="00E80C66" w:rsidRPr="00C855F2">
        <w:rPr>
          <w:rFonts w:ascii="Times New Roman" w:hAnsi="Times New Roman" w:cs="Times New Roman"/>
          <w:szCs w:val="24"/>
        </w:rPr>
        <w:t xml:space="preserve">w zakresie dotyczącym jednostki samorządu terytorialnego stosuje się odpowiednio do innych podmiotów </w:t>
      </w:r>
      <w:r w:rsidR="008C0418" w:rsidRPr="00C855F2">
        <w:rPr>
          <w:rFonts w:ascii="Times New Roman" w:hAnsi="Times New Roman" w:cs="Times New Roman"/>
          <w:szCs w:val="24"/>
        </w:rPr>
        <w:t>zapewniających funkcjonowanie infrastruktury towarzyszącej.</w:t>
      </w:r>
    </w:p>
    <w:p w:rsidR="00B21D7E" w:rsidRPr="00C855F2" w:rsidRDefault="00B21D7E" w:rsidP="00DB2354">
      <w:pPr>
        <w:pStyle w:val="ROZDZODDZOZNoznaczenierozdziauluboddziau"/>
        <w:rPr>
          <w:rFonts w:ascii="Times New Roman" w:hAnsi="Times New Roman" w:cs="Times New Roman"/>
          <w:b/>
        </w:rPr>
      </w:pPr>
      <w:r w:rsidRPr="00C855F2">
        <w:rPr>
          <w:rFonts w:ascii="Times New Roman" w:hAnsi="Times New Roman" w:cs="Times New Roman"/>
          <w:b/>
        </w:rPr>
        <w:lastRenderedPageBreak/>
        <w:t xml:space="preserve">Rozdział </w:t>
      </w:r>
      <w:r w:rsidR="00EE4B5A" w:rsidRPr="00C855F2">
        <w:rPr>
          <w:rFonts w:ascii="Times New Roman" w:hAnsi="Times New Roman" w:cs="Times New Roman"/>
          <w:b/>
        </w:rPr>
        <w:t>5</w:t>
      </w:r>
    </w:p>
    <w:p w:rsidR="00B21D7E" w:rsidRPr="00C855F2" w:rsidRDefault="00605A42" w:rsidP="00DB2354">
      <w:pPr>
        <w:pStyle w:val="ROZDZODDZPRZEDMprzedmiotregulacjirozdziauluboddziau"/>
        <w:rPr>
          <w:rFonts w:ascii="Times New Roman" w:hAnsi="Times New Roman"/>
        </w:rPr>
      </w:pPr>
      <w:r w:rsidRPr="00C855F2">
        <w:rPr>
          <w:rFonts w:ascii="Times New Roman" w:hAnsi="Times New Roman"/>
        </w:rPr>
        <w:t>Ograniczenia w k</w:t>
      </w:r>
      <w:r w:rsidR="00B21D7E" w:rsidRPr="00C855F2">
        <w:rPr>
          <w:rFonts w:ascii="Times New Roman" w:hAnsi="Times New Roman"/>
        </w:rPr>
        <w:t>orzystani</w:t>
      </w:r>
      <w:r w:rsidRPr="00C855F2">
        <w:rPr>
          <w:rFonts w:ascii="Times New Roman" w:hAnsi="Times New Roman"/>
        </w:rPr>
        <w:t>u</w:t>
      </w:r>
      <w:r w:rsidR="00B21D7E" w:rsidRPr="00C855F2">
        <w:rPr>
          <w:rFonts w:ascii="Times New Roman" w:hAnsi="Times New Roman"/>
        </w:rPr>
        <w:t xml:space="preserve"> z nieruchomości w związku z realizacją inwestycji mieszkaniowych oraz inwestycji towarzyszących</w:t>
      </w:r>
    </w:p>
    <w:p w:rsidR="00B21D7E" w:rsidRPr="00C855F2" w:rsidRDefault="00B21D7E" w:rsidP="00353549">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417AE8" w:rsidRPr="00C855F2">
        <w:rPr>
          <w:rFonts w:ascii="Times New Roman" w:hAnsi="Times New Roman" w:cs="Times New Roman"/>
          <w:b/>
          <w:szCs w:val="24"/>
        </w:rPr>
        <w:t>3</w:t>
      </w:r>
      <w:r w:rsidR="00D27ABD" w:rsidRPr="00C855F2">
        <w:rPr>
          <w:rFonts w:ascii="Times New Roman" w:hAnsi="Times New Roman" w:cs="Times New Roman"/>
          <w:b/>
          <w:szCs w:val="24"/>
        </w:rPr>
        <w:t>2</w:t>
      </w:r>
      <w:r w:rsidRPr="00C855F2">
        <w:rPr>
          <w:rFonts w:ascii="Times New Roman" w:hAnsi="Times New Roman" w:cs="Times New Roman"/>
          <w:b/>
          <w:szCs w:val="24"/>
        </w:rPr>
        <w:t>.</w:t>
      </w:r>
      <w:r w:rsidRPr="00C855F2">
        <w:rPr>
          <w:rFonts w:ascii="Times New Roman" w:hAnsi="Times New Roman" w:cs="Times New Roman"/>
          <w:szCs w:val="24"/>
        </w:rPr>
        <w:t xml:space="preserve"> 1. Właściwy organ w pozwoleniu na budowę ogranicza sposób korzystania z nieruchomości objętej decyzją o ustaleniu lokalizacji inwestycji mieszkaniowej lub decyzją o ustaleniu lokalizacji inwestycji towarzyszącej przez udzielenie zezwolenia na zakładanie i przeprowadzenie </w:t>
      </w:r>
      <w:r w:rsidR="00690F39" w:rsidRPr="00C855F2">
        <w:rPr>
          <w:rFonts w:ascii="Times New Roman" w:hAnsi="Times New Roman" w:cs="Times New Roman"/>
          <w:szCs w:val="24"/>
        </w:rPr>
        <w:t>ciągów, przewodów, urządzeń i obiektów</w:t>
      </w:r>
      <w:r w:rsidR="00BB7E04" w:rsidRPr="00C855F2">
        <w:rPr>
          <w:rFonts w:ascii="Times New Roman" w:hAnsi="Times New Roman" w:cs="Times New Roman"/>
          <w:szCs w:val="24"/>
        </w:rPr>
        <w:t xml:space="preserve">, o których mowa w art. 124 </w:t>
      </w:r>
      <w:r w:rsidR="007A504D" w:rsidRPr="00C855F2">
        <w:rPr>
          <w:rFonts w:ascii="Times New Roman" w:hAnsi="Times New Roman" w:cs="Times New Roman"/>
          <w:szCs w:val="24"/>
        </w:rPr>
        <w:t>ust. 1</w:t>
      </w:r>
      <w:r w:rsidR="00C92FA8" w:rsidRPr="00C855F2">
        <w:rPr>
          <w:rFonts w:ascii="Times New Roman" w:hAnsi="Times New Roman" w:cs="Times New Roman"/>
          <w:szCs w:val="24"/>
        </w:rPr>
        <w:t xml:space="preserve"> </w:t>
      </w:r>
      <w:r w:rsidR="0049527E" w:rsidRPr="00C855F2">
        <w:rPr>
          <w:rFonts w:ascii="Times New Roman" w:hAnsi="Times New Roman" w:cs="Times New Roman"/>
          <w:szCs w:val="24"/>
        </w:rPr>
        <w:t xml:space="preserve">ustawy z </w:t>
      </w:r>
      <w:r w:rsidR="00FD46FD" w:rsidRPr="00C855F2">
        <w:rPr>
          <w:rFonts w:ascii="Times New Roman" w:hAnsi="Times New Roman" w:cs="Times New Roman"/>
          <w:szCs w:val="24"/>
        </w:rPr>
        <w:t>dnia 21 sierpnia 1997 r. o gospodarce nieruchomościami</w:t>
      </w:r>
      <w:r w:rsidR="00C92FA8" w:rsidRPr="00C855F2">
        <w:rPr>
          <w:rFonts w:ascii="Times New Roman" w:hAnsi="Times New Roman" w:cs="Times New Roman"/>
          <w:szCs w:val="24"/>
        </w:rPr>
        <w:t>,</w:t>
      </w:r>
      <w:r w:rsidR="000C6BD1" w:rsidRPr="00C855F2">
        <w:rPr>
          <w:rFonts w:ascii="Times New Roman" w:hAnsi="Times New Roman" w:cs="Times New Roman"/>
          <w:szCs w:val="24"/>
        </w:rPr>
        <w:t xml:space="preserve"> </w:t>
      </w:r>
      <w:r w:rsidRPr="00C855F2">
        <w:rPr>
          <w:rFonts w:ascii="Times New Roman" w:hAnsi="Times New Roman" w:cs="Times New Roman"/>
          <w:szCs w:val="24"/>
        </w:rPr>
        <w:t xml:space="preserve">niezbędnych do korzystania z </w:t>
      </w:r>
      <w:r w:rsidR="00192E60" w:rsidRPr="00C855F2">
        <w:rPr>
          <w:rFonts w:ascii="Times New Roman" w:hAnsi="Times New Roman" w:cs="Times New Roman"/>
          <w:szCs w:val="24"/>
        </w:rPr>
        <w:t>inwestycji mieszkaniowej lub inwestycji towarzyszącej</w:t>
      </w:r>
      <w:r w:rsidR="00D179FB" w:rsidRPr="00C855F2">
        <w:rPr>
          <w:rFonts w:ascii="Times New Roman" w:hAnsi="Times New Roman" w:cs="Times New Roman"/>
          <w:szCs w:val="24"/>
        </w:rPr>
        <w:t>, o ile właściciel lub użytkownik wieczysty nieruchomości nie wyra</w:t>
      </w:r>
      <w:r w:rsidR="0072089D" w:rsidRPr="00C855F2">
        <w:rPr>
          <w:rFonts w:ascii="Times New Roman" w:hAnsi="Times New Roman" w:cs="Times New Roman"/>
          <w:szCs w:val="24"/>
        </w:rPr>
        <w:t>ża</w:t>
      </w:r>
      <w:r w:rsidR="00D179FB" w:rsidRPr="00C855F2">
        <w:rPr>
          <w:rFonts w:ascii="Times New Roman" w:hAnsi="Times New Roman" w:cs="Times New Roman"/>
          <w:szCs w:val="24"/>
        </w:rPr>
        <w:t xml:space="preserve"> na to zgody</w:t>
      </w:r>
      <w:r w:rsidR="00192E60" w:rsidRPr="00C855F2">
        <w:rPr>
          <w:rFonts w:ascii="Times New Roman" w:hAnsi="Times New Roman" w:cs="Times New Roman"/>
          <w:szCs w:val="24"/>
        </w:rPr>
        <w:t xml:space="preserve">. </w:t>
      </w:r>
    </w:p>
    <w:p w:rsidR="001D714D" w:rsidRPr="00C855F2" w:rsidRDefault="001D714D" w:rsidP="00DB2354">
      <w:pPr>
        <w:pStyle w:val="USTustnpkodeksu"/>
        <w:rPr>
          <w:rFonts w:ascii="Times New Roman" w:hAnsi="Times New Roman" w:cs="Times New Roman"/>
          <w:szCs w:val="24"/>
        </w:rPr>
      </w:pPr>
      <w:r w:rsidRPr="00C855F2">
        <w:rPr>
          <w:rFonts w:ascii="Times New Roman" w:hAnsi="Times New Roman" w:cs="Times New Roman"/>
          <w:szCs w:val="24"/>
        </w:rPr>
        <w:t>2. Do wniosku o pozwolenie na budowę, o którym mowa w ust. 1, inwestor dołącza oświadczenie o przeprowadzonych rokowaniach</w:t>
      </w:r>
      <w:r w:rsidR="0076111F" w:rsidRPr="00C855F2">
        <w:rPr>
          <w:rFonts w:ascii="Times New Roman" w:hAnsi="Times New Roman" w:cs="Times New Roman"/>
          <w:szCs w:val="24"/>
        </w:rPr>
        <w:t xml:space="preserve"> i braku zgody właściciela lub użytkownika wieczystego nieruchomości</w:t>
      </w:r>
      <w:r w:rsidR="00AD43B9" w:rsidRPr="00C855F2">
        <w:rPr>
          <w:rFonts w:ascii="Times New Roman" w:hAnsi="Times New Roman" w:cs="Times New Roman"/>
          <w:szCs w:val="24"/>
        </w:rPr>
        <w:t>, chyba że wniosek dotyczy nieruchomości o nieuregulowanym stanie prawnym</w:t>
      </w:r>
      <w:r w:rsidR="0076111F" w:rsidRPr="00C855F2">
        <w:rPr>
          <w:rFonts w:ascii="Times New Roman" w:hAnsi="Times New Roman" w:cs="Times New Roman"/>
          <w:szCs w:val="24"/>
        </w:rPr>
        <w:t>.</w:t>
      </w:r>
    </w:p>
    <w:p w:rsidR="00B21D7E" w:rsidRPr="00C855F2" w:rsidRDefault="0076111F" w:rsidP="00DB2354">
      <w:pPr>
        <w:pStyle w:val="USTustnpkodeksu"/>
        <w:rPr>
          <w:rFonts w:ascii="Times New Roman" w:hAnsi="Times New Roman" w:cs="Times New Roman"/>
          <w:i/>
          <w:szCs w:val="24"/>
        </w:rPr>
      </w:pPr>
      <w:r w:rsidRPr="00C855F2">
        <w:rPr>
          <w:rFonts w:ascii="Times New Roman" w:hAnsi="Times New Roman" w:cs="Times New Roman"/>
          <w:szCs w:val="24"/>
        </w:rPr>
        <w:t>3</w:t>
      </w:r>
      <w:r w:rsidR="00B21D7E" w:rsidRPr="00C855F2">
        <w:rPr>
          <w:rFonts w:ascii="Times New Roman" w:hAnsi="Times New Roman" w:cs="Times New Roman"/>
          <w:szCs w:val="24"/>
        </w:rPr>
        <w:t xml:space="preserve">. W przypadku udostępnienia nieruchomości na podstawie decyzji, o której mowa w ust. 1, właścicielowi, użytkownikowi wieczystemu lub osobie, której przysługują inne prawa rzeczowe do nieruchomości, przysługuje od inwestora odszkodowanie, w wysokości uzgodnionej z inwestorem. </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t>4</w:t>
      </w:r>
      <w:r w:rsidR="00B21D7E" w:rsidRPr="00C855F2">
        <w:rPr>
          <w:rFonts w:ascii="Times New Roman" w:hAnsi="Times New Roman" w:cs="Times New Roman"/>
          <w:szCs w:val="24"/>
        </w:rPr>
        <w:t>. Jeżeli w terminie 30 dni, licząc od dnia, w którym inwestor zgodnie z decyzją, o której mowa w ust. 1, uprawniony jest do wejścia na teren nieruchomości, nie dojdzie do uzgodnienia, o którym mowa w ust. 2, każda ze stron może się zwrócić do wojewody o ustalenie wysokości odszkodowania.</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t>5</w:t>
      </w:r>
      <w:r w:rsidR="00B21D7E" w:rsidRPr="00C855F2">
        <w:rPr>
          <w:rFonts w:ascii="Times New Roman" w:hAnsi="Times New Roman" w:cs="Times New Roman"/>
          <w:szCs w:val="24"/>
        </w:rPr>
        <w:t xml:space="preserve">. Inwestor, niezwłocznie po zakończeniu działań uzasadniających ograniczenie sposobu korzystania z nieruchomości, o których mowa w ust. 1, jest obowiązany przywrócić nieruchomość do stanu poprzedniego. </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t>6</w:t>
      </w:r>
      <w:r w:rsidR="00B21D7E" w:rsidRPr="00C855F2">
        <w:rPr>
          <w:rFonts w:ascii="Times New Roman" w:hAnsi="Times New Roman" w:cs="Times New Roman"/>
          <w:szCs w:val="24"/>
        </w:rPr>
        <w:t xml:space="preserve">. Jeżeli: </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przywrócenie nieruchomości do stanu poprzedniego nie jest możliwe albo powoduje nadmierne trudności lub koszty lub</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 xml:space="preserve">w trakcie okresu udostępnienia powstały szkody, które nie zostały uwzględnione w odszkodowaniu, o którym mowa w ust. 3, </w:t>
      </w:r>
    </w:p>
    <w:p w:rsidR="00B21D7E" w:rsidRPr="00C855F2" w:rsidRDefault="00B21D7E" w:rsidP="00DB2354">
      <w:pPr>
        <w:pStyle w:val="PKTpunkt"/>
        <w:ind w:left="0" w:firstLine="0"/>
        <w:rPr>
          <w:rFonts w:ascii="Times New Roman" w:hAnsi="Times New Roman" w:cs="Times New Roman"/>
          <w:szCs w:val="24"/>
        </w:rPr>
      </w:pPr>
      <w:r w:rsidRPr="00C855F2">
        <w:rPr>
          <w:rFonts w:ascii="Times New Roman" w:hAnsi="Times New Roman" w:cs="Times New Roman"/>
          <w:szCs w:val="24"/>
        </w:rPr>
        <w:t>-</w:t>
      </w:r>
      <w:r w:rsidRPr="00C855F2">
        <w:rPr>
          <w:rFonts w:ascii="Times New Roman" w:hAnsi="Times New Roman" w:cs="Times New Roman"/>
          <w:szCs w:val="24"/>
        </w:rPr>
        <w:tab/>
        <w:t>właścicielom, użytkownikom wieczystym i osobom, którym przysługują ograniczone prawa rzeczowe, przysługuje od inwestora odszkodowanie.</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lastRenderedPageBreak/>
        <w:t>7</w:t>
      </w:r>
      <w:r w:rsidR="00B21D7E" w:rsidRPr="00C855F2">
        <w:rPr>
          <w:rFonts w:ascii="Times New Roman" w:hAnsi="Times New Roman" w:cs="Times New Roman"/>
          <w:szCs w:val="24"/>
        </w:rPr>
        <w:t xml:space="preserve">. Decyzję o odszkodowaniu, o którym mowa w ust. </w:t>
      </w:r>
      <w:r w:rsidR="00B51D80" w:rsidRPr="00C855F2">
        <w:rPr>
          <w:rFonts w:ascii="Times New Roman" w:hAnsi="Times New Roman" w:cs="Times New Roman"/>
          <w:szCs w:val="24"/>
        </w:rPr>
        <w:t>6</w:t>
      </w:r>
      <w:r w:rsidR="00B21D7E" w:rsidRPr="00C855F2">
        <w:rPr>
          <w:rFonts w:ascii="Times New Roman" w:hAnsi="Times New Roman" w:cs="Times New Roman"/>
          <w:szCs w:val="24"/>
        </w:rPr>
        <w:t>, wydaje wojewoda w terminie 30 dni, na wniosek właściciela lub użytkownika wieczystego nieruchomości lub osoby, której przysługuje ograniczone prawo rzeczowe do nieruchomości, złożony po dniu, w którym:</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 xml:space="preserve">ustał obowiązek udostępnienia nieruchomości – przypadku określonym w ust. </w:t>
      </w:r>
      <w:r w:rsidR="00EA4111" w:rsidRPr="00C855F2">
        <w:rPr>
          <w:rFonts w:ascii="Times New Roman" w:hAnsi="Times New Roman" w:cs="Times New Roman"/>
          <w:szCs w:val="24"/>
        </w:rPr>
        <w:t>6</w:t>
      </w:r>
      <w:r w:rsidRPr="00C855F2">
        <w:rPr>
          <w:rFonts w:ascii="Times New Roman" w:hAnsi="Times New Roman" w:cs="Times New Roman"/>
          <w:szCs w:val="24"/>
        </w:rPr>
        <w:t xml:space="preserve"> pkt 1;</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 xml:space="preserve">powstała szkoda – w przypadku określonym w ust. </w:t>
      </w:r>
      <w:r w:rsidR="002A6772" w:rsidRPr="00C855F2">
        <w:rPr>
          <w:rFonts w:ascii="Times New Roman" w:hAnsi="Times New Roman" w:cs="Times New Roman"/>
          <w:szCs w:val="24"/>
        </w:rPr>
        <w:t>6</w:t>
      </w:r>
      <w:r w:rsidRPr="00C855F2">
        <w:rPr>
          <w:rFonts w:ascii="Times New Roman" w:hAnsi="Times New Roman" w:cs="Times New Roman"/>
          <w:szCs w:val="24"/>
        </w:rPr>
        <w:t xml:space="preserve"> pkt 2.</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t>8</w:t>
      </w:r>
      <w:r w:rsidR="00B21D7E" w:rsidRPr="00C855F2">
        <w:rPr>
          <w:rFonts w:ascii="Times New Roman" w:hAnsi="Times New Roman" w:cs="Times New Roman"/>
          <w:szCs w:val="24"/>
        </w:rPr>
        <w:t xml:space="preserve">. Odszkodowania, o których mowa w ust. 3 i </w:t>
      </w:r>
      <w:r w:rsidR="00B61E83" w:rsidRPr="00C855F2">
        <w:rPr>
          <w:rFonts w:ascii="Times New Roman" w:hAnsi="Times New Roman" w:cs="Times New Roman"/>
          <w:szCs w:val="24"/>
        </w:rPr>
        <w:t>6</w:t>
      </w:r>
      <w:r w:rsidR="00B21D7E" w:rsidRPr="00C855F2">
        <w:rPr>
          <w:rFonts w:ascii="Times New Roman" w:hAnsi="Times New Roman" w:cs="Times New Roman"/>
          <w:szCs w:val="24"/>
        </w:rPr>
        <w:t>, powinny odpowiadać wartości poniesionych szkód. Jeżeli wskutek tych zdarzeń zmniejszy się wartość nieruchomości, odszkodowanie powiększa się o kwotę odpowiadającą temu zmniejszeniu.</w:t>
      </w:r>
    </w:p>
    <w:p w:rsidR="00B21D7E" w:rsidRPr="00C855F2" w:rsidRDefault="0076111F" w:rsidP="00DB2354">
      <w:pPr>
        <w:pStyle w:val="USTustnpkodeksu"/>
        <w:rPr>
          <w:rFonts w:ascii="Times New Roman" w:hAnsi="Times New Roman" w:cs="Times New Roman"/>
          <w:szCs w:val="24"/>
        </w:rPr>
      </w:pPr>
      <w:r w:rsidRPr="00C855F2">
        <w:rPr>
          <w:rFonts w:ascii="Times New Roman" w:hAnsi="Times New Roman" w:cs="Times New Roman"/>
          <w:szCs w:val="24"/>
        </w:rPr>
        <w:t>9</w:t>
      </w:r>
      <w:r w:rsidR="00B21D7E" w:rsidRPr="00C855F2">
        <w:rPr>
          <w:rFonts w:ascii="Times New Roman" w:hAnsi="Times New Roman" w:cs="Times New Roman"/>
          <w:szCs w:val="24"/>
        </w:rPr>
        <w:t xml:space="preserve">. W przypadkach określonych w ust. 3 i </w:t>
      </w:r>
      <w:r w:rsidR="00DC221D" w:rsidRPr="00C855F2">
        <w:rPr>
          <w:rFonts w:ascii="Times New Roman" w:hAnsi="Times New Roman" w:cs="Times New Roman"/>
          <w:szCs w:val="24"/>
        </w:rPr>
        <w:t>6</w:t>
      </w:r>
      <w:r w:rsidR="00B21D7E" w:rsidRPr="00C855F2">
        <w:rPr>
          <w:rFonts w:ascii="Times New Roman" w:hAnsi="Times New Roman" w:cs="Times New Roman"/>
          <w:szCs w:val="24"/>
        </w:rPr>
        <w:t xml:space="preserve">, koszty wyceny szkód ponosi inwestor, a ich wysokość </w:t>
      </w:r>
      <w:r w:rsidR="00943D5A" w:rsidRPr="00C855F2">
        <w:rPr>
          <w:rFonts w:ascii="Times New Roman" w:hAnsi="Times New Roman" w:cs="Times New Roman"/>
          <w:szCs w:val="24"/>
        </w:rPr>
        <w:t xml:space="preserve">ustala </w:t>
      </w:r>
      <w:r w:rsidR="00B21D7E" w:rsidRPr="00C855F2">
        <w:rPr>
          <w:rFonts w:ascii="Times New Roman" w:hAnsi="Times New Roman" w:cs="Times New Roman"/>
          <w:szCs w:val="24"/>
        </w:rPr>
        <w:t>wojewoda w decyzji ustalającej wysokość odszkodowania</w:t>
      </w:r>
      <w:r w:rsidR="00B64382" w:rsidRPr="00C855F2">
        <w:rPr>
          <w:rFonts w:ascii="Times New Roman" w:hAnsi="Times New Roman" w:cs="Times New Roman"/>
          <w:szCs w:val="24"/>
        </w:rPr>
        <w:t xml:space="preserve"> na podstawie operatu szacunkowego sporządzonego przez rzeczoznawcę majątkowego</w:t>
      </w:r>
      <w:r w:rsidR="00B21D7E" w:rsidRPr="00C855F2">
        <w:rPr>
          <w:rFonts w:ascii="Times New Roman" w:hAnsi="Times New Roman" w:cs="Times New Roman"/>
          <w:szCs w:val="24"/>
        </w:rPr>
        <w:t xml:space="preserve">. Obowiązek wypłaty odszkodowania obciąża inwestora. Zapłata odszkodowania następuje jednorazowo, w terminie 14 dni od dnia, w którym decyzja podlega wykonaniu, chyba że uprawniony do otrzymania odszkodowania wnioskuje o inny sposób wypłaty. W przypadku opóźnienia w wypłacie odszkodowania należą się odsetki ustawowe. </w:t>
      </w:r>
    </w:p>
    <w:p w:rsidR="00B21D7E" w:rsidRPr="00C855F2" w:rsidRDefault="0076111F" w:rsidP="00DB2354">
      <w:pPr>
        <w:pStyle w:val="USTustnpkodeksu"/>
        <w:rPr>
          <w:rFonts w:ascii="Times New Roman" w:hAnsi="Times New Roman" w:cs="Times New Roman"/>
          <w:i/>
          <w:szCs w:val="24"/>
        </w:rPr>
      </w:pPr>
      <w:r w:rsidRPr="00C855F2">
        <w:rPr>
          <w:rFonts w:ascii="Times New Roman" w:hAnsi="Times New Roman" w:cs="Times New Roman"/>
          <w:szCs w:val="24"/>
        </w:rPr>
        <w:t>10</w:t>
      </w:r>
      <w:r w:rsidR="00B21D7E" w:rsidRPr="00C855F2">
        <w:rPr>
          <w:rFonts w:ascii="Times New Roman" w:hAnsi="Times New Roman" w:cs="Times New Roman"/>
          <w:szCs w:val="24"/>
        </w:rPr>
        <w:t>. </w:t>
      </w:r>
      <w:r w:rsidR="001508EE" w:rsidRPr="00C855F2">
        <w:rPr>
          <w:rFonts w:ascii="Times New Roman" w:hAnsi="Times New Roman" w:cs="Times New Roman"/>
          <w:szCs w:val="24"/>
        </w:rPr>
        <w:t xml:space="preserve">Decyzja o odszkodowaniu, o którym mowa w ust. 3 i 6 jest ostateczna. </w:t>
      </w:r>
      <w:r w:rsidR="00443EAC" w:rsidRPr="00C855F2">
        <w:rPr>
          <w:rFonts w:ascii="Times New Roman" w:hAnsi="Times New Roman" w:cs="Times New Roman"/>
          <w:szCs w:val="24"/>
        </w:rPr>
        <w:t>W</w:t>
      </w:r>
      <w:r w:rsidR="00B21D7E" w:rsidRPr="00C855F2">
        <w:rPr>
          <w:rFonts w:ascii="Times New Roman" w:hAnsi="Times New Roman" w:cs="Times New Roman"/>
          <w:szCs w:val="24"/>
        </w:rPr>
        <w:t xml:space="preserve"> terminie 30 dni od dnia doręczenia jej decyzji o odszkodowaniu, </w:t>
      </w:r>
      <w:r w:rsidR="00443EAC" w:rsidRPr="00C855F2">
        <w:rPr>
          <w:rFonts w:ascii="Times New Roman" w:hAnsi="Times New Roman" w:cs="Times New Roman"/>
          <w:szCs w:val="24"/>
        </w:rPr>
        <w:t xml:space="preserve">strona </w:t>
      </w:r>
      <w:r w:rsidR="00B21D7E" w:rsidRPr="00C855F2">
        <w:rPr>
          <w:rFonts w:ascii="Times New Roman" w:hAnsi="Times New Roman" w:cs="Times New Roman"/>
          <w:szCs w:val="24"/>
        </w:rPr>
        <w:t xml:space="preserve">może wnieść powództwo do sądu powszechnego. Wniesienie powództwa nie wstrzymuje wykonania decyzji. </w:t>
      </w:r>
    </w:p>
    <w:p w:rsidR="00BF6770" w:rsidRPr="00C855F2" w:rsidRDefault="00B21D7E" w:rsidP="00BF6770">
      <w:pPr>
        <w:pStyle w:val="USTustnpkodeksu"/>
        <w:rPr>
          <w:rFonts w:ascii="Times New Roman" w:hAnsi="Times New Roman" w:cs="Times New Roman"/>
          <w:szCs w:val="24"/>
        </w:rPr>
      </w:pPr>
      <w:r w:rsidRPr="00C855F2">
        <w:rPr>
          <w:rFonts w:ascii="Times New Roman" w:hAnsi="Times New Roman" w:cs="Times New Roman"/>
          <w:szCs w:val="24"/>
        </w:rPr>
        <w:t>1</w:t>
      </w:r>
      <w:r w:rsidR="0076111F" w:rsidRPr="00C855F2">
        <w:rPr>
          <w:rFonts w:ascii="Times New Roman" w:hAnsi="Times New Roman" w:cs="Times New Roman"/>
          <w:szCs w:val="24"/>
        </w:rPr>
        <w:t>1</w:t>
      </w:r>
      <w:r w:rsidRPr="00C855F2">
        <w:rPr>
          <w:rFonts w:ascii="Times New Roman" w:hAnsi="Times New Roman" w:cs="Times New Roman"/>
          <w:szCs w:val="24"/>
        </w:rPr>
        <w:t>. Właściciel lub użytkownik wieczysty nieruchomości jest obowiązany udostępnić nieruchomość w celu wykonania czynności związanych z konserwacją oraz usuwaniem awarii ciągów, przewodów</w:t>
      </w:r>
      <w:r w:rsidR="00D179FB" w:rsidRPr="00C855F2">
        <w:rPr>
          <w:rFonts w:ascii="Times New Roman" w:hAnsi="Times New Roman" w:cs="Times New Roman"/>
          <w:szCs w:val="24"/>
        </w:rPr>
        <w:t>,</w:t>
      </w:r>
      <w:r w:rsidRPr="00C855F2">
        <w:rPr>
          <w:rFonts w:ascii="Times New Roman" w:hAnsi="Times New Roman" w:cs="Times New Roman"/>
          <w:szCs w:val="24"/>
        </w:rPr>
        <w:t xml:space="preserve"> urządzeń</w:t>
      </w:r>
      <w:r w:rsidR="00D179FB" w:rsidRPr="00C855F2">
        <w:rPr>
          <w:rFonts w:ascii="Times New Roman" w:hAnsi="Times New Roman" w:cs="Times New Roman"/>
          <w:szCs w:val="24"/>
        </w:rPr>
        <w:t xml:space="preserve"> i obiektów</w:t>
      </w:r>
      <w:r w:rsidRPr="00C855F2">
        <w:rPr>
          <w:rFonts w:ascii="Times New Roman" w:hAnsi="Times New Roman" w:cs="Times New Roman"/>
          <w:szCs w:val="24"/>
        </w:rPr>
        <w:t xml:space="preserve">, o których mowa w ust. 1. Obowiązek udostępnienia nieruchomości podlega egzekucji administracyjnej. Przepisy ust. 2 - </w:t>
      </w:r>
      <w:r w:rsidR="00487B29" w:rsidRPr="00C855F2">
        <w:rPr>
          <w:rFonts w:ascii="Times New Roman" w:hAnsi="Times New Roman" w:cs="Times New Roman"/>
          <w:szCs w:val="24"/>
        </w:rPr>
        <w:t>10</w:t>
      </w:r>
      <w:r w:rsidRPr="00C855F2">
        <w:rPr>
          <w:rFonts w:ascii="Times New Roman" w:hAnsi="Times New Roman" w:cs="Times New Roman"/>
          <w:szCs w:val="24"/>
        </w:rPr>
        <w:t xml:space="preserve"> stosuje się odpowiednio.</w:t>
      </w:r>
    </w:p>
    <w:p w:rsidR="00B21D7E" w:rsidRPr="00C855F2" w:rsidRDefault="00B21D7E" w:rsidP="00353549">
      <w:pPr>
        <w:pStyle w:val="USTustnpkodeksu"/>
        <w:rPr>
          <w:rFonts w:ascii="Times New Roman" w:hAnsi="Times New Roman" w:cs="Times New Roman"/>
          <w:szCs w:val="24"/>
        </w:rPr>
      </w:pPr>
      <w:r w:rsidRPr="00C855F2">
        <w:rPr>
          <w:rFonts w:ascii="Times New Roman" w:hAnsi="Times New Roman" w:cs="Times New Roman"/>
          <w:b/>
          <w:bCs w:val="0"/>
          <w:szCs w:val="24"/>
        </w:rPr>
        <w:t>Art. </w:t>
      </w:r>
      <w:r w:rsidR="00573409" w:rsidRPr="00C855F2">
        <w:rPr>
          <w:rFonts w:ascii="Times New Roman" w:hAnsi="Times New Roman" w:cs="Times New Roman"/>
          <w:b/>
          <w:bCs w:val="0"/>
          <w:szCs w:val="24"/>
        </w:rPr>
        <w:t>3</w:t>
      </w:r>
      <w:r w:rsidR="008A1C98" w:rsidRPr="00C855F2">
        <w:rPr>
          <w:rFonts w:ascii="Times New Roman" w:hAnsi="Times New Roman" w:cs="Times New Roman"/>
          <w:b/>
          <w:bCs w:val="0"/>
          <w:szCs w:val="24"/>
        </w:rPr>
        <w:t>3</w:t>
      </w:r>
      <w:r w:rsidRPr="00C855F2">
        <w:rPr>
          <w:rFonts w:ascii="Times New Roman" w:hAnsi="Times New Roman" w:cs="Times New Roman"/>
          <w:b/>
          <w:bCs w:val="0"/>
          <w:szCs w:val="24"/>
        </w:rPr>
        <w:t>.</w:t>
      </w:r>
      <w:r w:rsidRPr="00C855F2">
        <w:rPr>
          <w:rFonts w:ascii="Times New Roman" w:hAnsi="Times New Roman" w:cs="Times New Roman"/>
          <w:szCs w:val="24"/>
        </w:rPr>
        <w:t xml:space="preserve">  </w:t>
      </w:r>
      <w:r w:rsidR="000B29D1" w:rsidRPr="00C855F2">
        <w:rPr>
          <w:rFonts w:ascii="Times New Roman" w:hAnsi="Times New Roman" w:cs="Times New Roman"/>
          <w:szCs w:val="24"/>
        </w:rPr>
        <w:t>Jeżeli założenie lub przeprowadzenie ciągów, przewodów, urządzeń i obiektów, o których mowa w art. 3</w:t>
      </w:r>
      <w:r w:rsidR="008A1C98" w:rsidRPr="00C855F2">
        <w:rPr>
          <w:rFonts w:ascii="Times New Roman" w:hAnsi="Times New Roman" w:cs="Times New Roman"/>
          <w:szCs w:val="24"/>
        </w:rPr>
        <w:t>2</w:t>
      </w:r>
      <w:r w:rsidR="000B29D1" w:rsidRPr="00C855F2">
        <w:rPr>
          <w:rFonts w:ascii="Times New Roman" w:hAnsi="Times New Roman" w:cs="Times New Roman"/>
          <w:szCs w:val="24"/>
        </w:rPr>
        <w:t xml:space="preserve"> ust. 1, uniemożliwia właścicielowi albo użytkownikowi wieczystemu dalsze prawidłowe korzystanie z nieruchomości w sposób dotychczasowy albo w sposób zgodny z jej dotychczasowym przeznaczeniem, właściciel albo użytkownik wieczysty może żądać, aby inwestor nabył od niego w drodze umowy własność albo użytkowanie wieczyste nieruchomości</w:t>
      </w:r>
      <w:r w:rsidR="002916AE" w:rsidRPr="00C855F2">
        <w:rPr>
          <w:rFonts w:ascii="Times New Roman" w:hAnsi="Times New Roman" w:cs="Times New Roman"/>
          <w:szCs w:val="24"/>
        </w:rPr>
        <w:t xml:space="preserve"> lub jej części</w:t>
      </w:r>
      <w:r w:rsidR="000B29D1" w:rsidRPr="00C855F2">
        <w:rPr>
          <w:rFonts w:ascii="Times New Roman" w:hAnsi="Times New Roman" w:cs="Times New Roman"/>
          <w:szCs w:val="24"/>
        </w:rPr>
        <w:t>.</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CC5CB0" w:rsidRPr="00C855F2">
        <w:rPr>
          <w:rFonts w:ascii="Times New Roman" w:hAnsi="Times New Roman" w:cs="Times New Roman"/>
          <w:b/>
          <w:szCs w:val="24"/>
        </w:rPr>
        <w:t>3</w:t>
      </w:r>
      <w:r w:rsidR="00AC40BA" w:rsidRPr="00C855F2">
        <w:rPr>
          <w:rFonts w:ascii="Times New Roman" w:hAnsi="Times New Roman" w:cs="Times New Roman"/>
          <w:b/>
          <w:szCs w:val="24"/>
        </w:rPr>
        <w:t>4</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W przypadku, gdy inwestycja mieszkaniowa lub inwestycja towarzysząca wymaga przejścia przez tereny śródlądowych wód płynących, dróg publicznych </w:t>
      </w:r>
      <w:r w:rsidR="00220810" w:rsidRPr="00C855F2">
        <w:rPr>
          <w:rFonts w:ascii="Times New Roman" w:hAnsi="Times New Roman" w:cs="Times New Roman"/>
          <w:szCs w:val="24"/>
        </w:rPr>
        <w:t xml:space="preserve">lub </w:t>
      </w:r>
      <w:r w:rsidRPr="00C855F2">
        <w:rPr>
          <w:rFonts w:ascii="Times New Roman" w:hAnsi="Times New Roman" w:cs="Times New Roman"/>
          <w:szCs w:val="24"/>
        </w:rPr>
        <w:t>obszary kolejowe, inwestor jest uprawniony do zajęcia tego terenu.</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lastRenderedPageBreak/>
        <w:t xml:space="preserve">2. Inwestor, nie później niż w terminie 30 dni przed planowanym zajęciem terenu, o którym mowa w ust. 1, uzgadnia w drodze pisemnej umowy z zarządcą drogi, zarządcą infrastruktury kolejowej lub z właściwym </w:t>
      </w:r>
      <w:r w:rsidR="00457B5C" w:rsidRPr="00C855F2">
        <w:rPr>
          <w:rFonts w:ascii="Times New Roman" w:hAnsi="Times New Roman" w:cs="Times New Roman"/>
          <w:szCs w:val="24"/>
        </w:rPr>
        <w:t xml:space="preserve">podmiotem lub </w:t>
      </w:r>
      <w:r w:rsidRPr="00C855F2">
        <w:rPr>
          <w:rFonts w:ascii="Times New Roman" w:hAnsi="Times New Roman" w:cs="Times New Roman"/>
          <w:szCs w:val="24"/>
        </w:rPr>
        <w:t xml:space="preserve">organem, o których mowa w art. </w:t>
      </w:r>
      <w:r w:rsidR="00457B5C" w:rsidRPr="00C855F2">
        <w:rPr>
          <w:rFonts w:ascii="Times New Roman" w:hAnsi="Times New Roman" w:cs="Times New Roman"/>
          <w:szCs w:val="24"/>
        </w:rPr>
        <w:t xml:space="preserve"> 212 </w:t>
      </w:r>
      <w:r w:rsidRPr="00C855F2">
        <w:rPr>
          <w:rFonts w:ascii="Times New Roman" w:hAnsi="Times New Roman" w:cs="Times New Roman"/>
          <w:szCs w:val="24"/>
        </w:rPr>
        <w:t xml:space="preserve">ust. 1 ustawy z dnia </w:t>
      </w:r>
      <w:r w:rsidR="00457B5C" w:rsidRPr="00C855F2">
        <w:rPr>
          <w:rFonts w:ascii="Times New Roman" w:hAnsi="Times New Roman" w:cs="Times New Roman"/>
          <w:szCs w:val="24"/>
        </w:rPr>
        <w:t>20</w:t>
      </w:r>
      <w:r w:rsidRPr="00C855F2">
        <w:rPr>
          <w:rFonts w:ascii="Times New Roman" w:hAnsi="Times New Roman" w:cs="Times New Roman"/>
          <w:szCs w:val="24"/>
        </w:rPr>
        <w:t xml:space="preserve"> lipca 20</w:t>
      </w:r>
      <w:r w:rsidR="00457B5C" w:rsidRPr="00C855F2">
        <w:rPr>
          <w:rFonts w:ascii="Times New Roman" w:hAnsi="Times New Roman" w:cs="Times New Roman"/>
          <w:szCs w:val="24"/>
        </w:rPr>
        <w:t>17</w:t>
      </w:r>
      <w:r w:rsidRPr="00C855F2">
        <w:rPr>
          <w:rFonts w:ascii="Times New Roman" w:hAnsi="Times New Roman" w:cs="Times New Roman"/>
          <w:szCs w:val="24"/>
        </w:rPr>
        <w:t xml:space="preserve"> r. - Prawo wodne, zakres, termin i warunki zajęcia tego terenu, w tym wynagrodzenie z tego tytułu. Zajęcie terenu, o którym mowa w ust. 1, nie wymaga uzyskania pozwolenia wodnoprawnego.</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3. Jeżeli w terminie 30 dni od dnia złożenia przez inwestora wniosku o uzgodnienie nie dojdzie do zawarcia umowy, o której mowa w ust. 2, wojewoda, na wniosek inwestora, wydaje w tym zakresie decyzję zastępującą umowę. Decyzja określa zakres, termin i warunki zajęcia terenu, w tym wynagrodzenie z tego tytułu.</w:t>
      </w:r>
    </w:p>
    <w:p w:rsidR="004F6457" w:rsidRPr="00C855F2" w:rsidRDefault="00B21D7E" w:rsidP="00B42EDB">
      <w:pPr>
        <w:pStyle w:val="ARTartustawynprozporzdzenia"/>
        <w:rPr>
          <w:rFonts w:ascii="Times New Roman" w:hAnsi="Times New Roman" w:cs="Times New Roman"/>
          <w:szCs w:val="24"/>
        </w:rPr>
      </w:pPr>
      <w:r w:rsidRPr="00C855F2">
        <w:rPr>
          <w:rFonts w:ascii="Times New Roman" w:hAnsi="Times New Roman" w:cs="Times New Roman"/>
          <w:b/>
          <w:szCs w:val="24"/>
        </w:rPr>
        <w:t>Art. 3</w:t>
      </w:r>
      <w:r w:rsidR="00582C0C" w:rsidRPr="00C855F2">
        <w:rPr>
          <w:rFonts w:ascii="Times New Roman" w:hAnsi="Times New Roman" w:cs="Times New Roman"/>
          <w:b/>
          <w:szCs w:val="24"/>
        </w:rPr>
        <w:t>5</w:t>
      </w:r>
      <w:r w:rsidRPr="00C855F2">
        <w:rPr>
          <w:rFonts w:ascii="Times New Roman" w:hAnsi="Times New Roman" w:cs="Times New Roman"/>
          <w:b/>
          <w:szCs w:val="24"/>
        </w:rPr>
        <w:t>.</w:t>
      </w:r>
      <w:r w:rsidRPr="00C855F2">
        <w:rPr>
          <w:rFonts w:ascii="Times New Roman" w:hAnsi="Times New Roman" w:cs="Times New Roman"/>
          <w:szCs w:val="24"/>
        </w:rPr>
        <w:t> </w:t>
      </w:r>
      <w:r w:rsidR="00D31E5C" w:rsidRPr="00C855F2">
        <w:rPr>
          <w:rFonts w:ascii="Times New Roman" w:hAnsi="Times New Roman" w:cs="Times New Roman"/>
          <w:szCs w:val="24"/>
        </w:rPr>
        <w:t>Do inwestycji mieszkaniowej lub inwestycji towarzyszącej, w</w:t>
      </w:r>
      <w:r w:rsidR="000F4B22" w:rsidRPr="00C855F2">
        <w:rPr>
          <w:rFonts w:ascii="Times New Roman" w:hAnsi="Times New Roman" w:cs="Times New Roman"/>
          <w:szCs w:val="24"/>
        </w:rPr>
        <w:t xml:space="preserve"> granicach administracyjnych miast, </w:t>
      </w:r>
      <w:r w:rsidRPr="00C855F2">
        <w:rPr>
          <w:rFonts w:ascii="Times New Roman" w:hAnsi="Times New Roman" w:cs="Times New Roman"/>
          <w:szCs w:val="24"/>
        </w:rPr>
        <w:t>nie stosuje się przepisów o ochronie gruntów rolnych i leśnych</w:t>
      </w:r>
      <w:r w:rsidR="006C4521" w:rsidRPr="00C855F2">
        <w:rPr>
          <w:rFonts w:ascii="Times New Roman" w:hAnsi="Times New Roman" w:cs="Times New Roman"/>
          <w:szCs w:val="24"/>
        </w:rPr>
        <w:t xml:space="preserve"> w zakresie gruntów rolnych</w:t>
      </w:r>
      <w:r w:rsidRPr="00C855F2">
        <w:rPr>
          <w:rFonts w:ascii="Times New Roman" w:hAnsi="Times New Roman" w:cs="Times New Roman"/>
          <w:szCs w:val="24"/>
        </w:rPr>
        <w:t>.</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3</w:t>
      </w:r>
      <w:r w:rsidR="006352DF" w:rsidRPr="00C855F2">
        <w:rPr>
          <w:rFonts w:ascii="Times New Roman" w:hAnsi="Times New Roman" w:cs="Times New Roman"/>
          <w:b/>
          <w:szCs w:val="24"/>
        </w:rPr>
        <w:t>6</w:t>
      </w:r>
      <w:r w:rsidRPr="00C855F2">
        <w:rPr>
          <w:rFonts w:ascii="Times New Roman" w:hAnsi="Times New Roman" w:cs="Times New Roman"/>
          <w:b/>
          <w:szCs w:val="24"/>
        </w:rPr>
        <w:t>.</w:t>
      </w:r>
      <w:r w:rsidRPr="00C855F2">
        <w:rPr>
          <w:rFonts w:ascii="Times New Roman" w:hAnsi="Times New Roman" w:cs="Times New Roman"/>
          <w:szCs w:val="24"/>
        </w:rPr>
        <w:t xml:space="preserve"> Do egzekucji obowiązków wynikających z decyzji o ustaleniu lokalizacji inwestycji mieszkaniowej oraz z decyzji o ustaleniu lokalizacji inwestycji towarzyszącej, decyzji o której mowa w </w:t>
      </w:r>
      <w:r w:rsidR="00B51D80" w:rsidRPr="00C855F2">
        <w:rPr>
          <w:rFonts w:ascii="Times New Roman" w:hAnsi="Times New Roman" w:cs="Times New Roman"/>
          <w:szCs w:val="24"/>
        </w:rPr>
        <w:t>art. 3</w:t>
      </w:r>
      <w:r w:rsidR="00025BD9" w:rsidRPr="00C855F2">
        <w:rPr>
          <w:rFonts w:ascii="Times New Roman" w:hAnsi="Times New Roman" w:cs="Times New Roman"/>
          <w:szCs w:val="24"/>
        </w:rPr>
        <w:t>2</w:t>
      </w:r>
      <w:r w:rsidR="00B51D80" w:rsidRPr="00C855F2">
        <w:rPr>
          <w:rFonts w:ascii="Times New Roman" w:hAnsi="Times New Roman" w:cs="Times New Roman"/>
          <w:szCs w:val="24"/>
        </w:rPr>
        <w:t xml:space="preserve"> ust. 1 oraz  art. 3</w:t>
      </w:r>
      <w:r w:rsidR="00025BD9" w:rsidRPr="00C855F2">
        <w:rPr>
          <w:rFonts w:ascii="Times New Roman" w:hAnsi="Times New Roman" w:cs="Times New Roman"/>
          <w:szCs w:val="24"/>
        </w:rPr>
        <w:t>4</w:t>
      </w:r>
      <w:r w:rsidR="00B51D80" w:rsidRPr="00C855F2">
        <w:rPr>
          <w:rFonts w:ascii="Times New Roman" w:hAnsi="Times New Roman" w:cs="Times New Roman"/>
          <w:szCs w:val="24"/>
        </w:rPr>
        <w:t xml:space="preserve"> ust. 3</w:t>
      </w:r>
      <w:r w:rsidRPr="00C855F2">
        <w:rPr>
          <w:rFonts w:ascii="Times New Roman" w:hAnsi="Times New Roman" w:cs="Times New Roman"/>
          <w:szCs w:val="24"/>
        </w:rPr>
        <w:t>, stosuje się przepisy o postępowaniu egzekucyjnym w administracji.</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CA7E20" w:rsidRPr="00C855F2">
        <w:rPr>
          <w:rFonts w:ascii="Times New Roman" w:hAnsi="Times New Roman" w:cs="Times New Roman"/>
          <w:b/>
          <w:szCs w:val="24"/>
        </w:rPr>
        <w:t>3</w:t>
      </w:r>
      <w:r w:rsidR="00A877EE" w:rsidRPr="00C855F2">
        <w:rPr>
          <w:rFonts w:ascii="Times New Roman" w:hAnsi="Times New Roman" w:cs="Times New Roman"/>
          <w:b/>
          <w:szCs w:val="24"/>
        </w:rPr>
        <w:t>7</w:t>
      </w:r>
      <w:r w:rsidRPr="00C855F2">
        <w:rPr>
          <w:rFonts w:ascii="Times New Roman" w:hAnsi="Times New Roman" w:cs="Times New Roman"/>
          <w:b/>
          <w:szCs w:val="24"/>
        </w:rPr>
        <w:t>.</w:t>
      </w:r>
      <w:r w:rsidRPr="00C855F2">
        <w:rPr>
          <w:rFonts w:ascii="Times New Roman" w:hAnsi="Times New Roman" w:cs="Times New Roman"/>
          <w:szCs w:val="24"/>
        </w:rPr>
        <w:t xml:space="preserve"> Organem wyższego stopnia w sprawach określonych w niniejszym rozdziale jest minister właściwy do spraw budownictwa, planowania i zagospodarowania przestrzennego oraz mieszkalnictwa, z zastrzeżeniem art. </w:t>
      </w:r>
      <w:r w:rsidR="00721F94" w:rsidRPr="00C855F2">
        <w:rPr>
          <w:rFonts w:ascii="Times New Roman" w:hAnsi="Times New Roman" w:cs="Times New Roman"/>
          <w:szCs w:val="24"/>
        </w:rPr>
        <w:t>3</w:t>
      </w:r>
      <w:r w:rsidR="00C12868" w:rsidRPr="00C855F2">
        <w:rPr>
          <w:rFonts w:ascii="Times New Roman" w:hAnsi="Times New Roman" w:cs="Times New Roman"/>
          <w:szCs w:val="24"/>
        </w:rPr>
        <w:t>2</w:t>
      </w:r>
      <w:r w:rsidR="00721F94" w:rsidRPr="00C855F2">
        <w:rPr>
          <w:rFonts w:ascii="Times New Roman" w:hAnsi="Times New Roman" w:cs="Times New Roman"/>
          <w:szCs w:val="24"/>
        </w:rPr>
        <w:t xml:space="preserve"> </w:t>
      </w:r>
      <w:r w:rsidRPr="00C855F2">
        <w:rPr>
          <w:rFonts w:ascii="Times New Roman" w:hAnsi="Times New Roman" w:cs="Times New Roman"/>
          <w:szCs w:val="24"/>
        </w:rPr>
        <w:t xml:space="preserve">ust. </w:t>
      </w:r>
      <w:r w:rsidR="009A3AE5" w:rsidRPr="00C855F2">
        <w:rPr>
          <w:rFonts w:ascii="Times New Roman" w:hAnsi="Times New Roman" w:cs="Times New Roman"/>
          <w:szCs w:val="24"/>
        </w:rPr>
        <w:t>10</w:t>
      </w:r>
      <w:r w:rsidRPr="00C855F2">
        <w:rPr>
          <w:rFonts w:ascii="Times New Roman" w:hAnsi="Times New Roman" w:cs="Times New Roman"/>
          <w:szCs w:val="24"/>
        </w:rPr>
        <w:t>.</w:t>
      </w:r>
    </w:p>
    <w:p w:rsidR="00B21D7E" w:rsidRPr="00C855F2" w:rsidRDefault="00B21D7E" w:rsidP="00DB2354">
      <w:pPr>
        <w:pStyle w:val="ROZDZODDZOZNoznaczenierozdziauluboddziau"/>
        <w:rPr>
          <w:rFonts w:ascii="Times New Roman" w:hAnsi="Times New Roman" w:cs="Times New Roman"/>
          <w:b/>
        </w:rPr>
      </w:pPr>
      <w:r w:rsidRPr="00C855F2">
        <w:rPr>
          <w:rFonts w:ascii="Times New Roman" w:hAnsi="Times New Roman" w:cs="Times New Roman"/>
          <w:b/>
        </w:rPr>
        <w:t xml:space="preserve">Rozdział </w:t>
      </w:r>
      <w:r w:rsidR="00632253" w:rsidRPr="00C855F2">
        <w:rPr>
          <w:rFonts w:ascii="Times New Roman" w:hAnsi="Times New Roman" w:cs="Times New Roman"/>
          <w:b/>
        </w:rPr>
        <w:t>6</w:t>
      </w:r>
    </w:p>
    <w:p w:rsidR="00B21D7E" w:rsidRPr="00C855F2" w:rsidRDefault="00B21D7E" w:rsidP="00DB2354">
      <w:pPr>
        <w:pStyle w:val="ROZDZODDZPRZEDMprzedmiotregulacjirozdziauluboddziau"/>
        <w:rPr>
          <w:rFonts w:ascii="Times New Roman" w:hAnsi="Times New Roman"/>
        </w:rPr>
      </w:pPr>
      <w:r w:rsidRPr="00C855F2">
        <w:rPr>
          <w:rFonts w:ascii="Times New Roman" w:hAnsi="Times New Roman"/>
        </w:rPr>
        <w:t>Postępowanie administracyjne związane z przygotowaniem i realizacją inwestycji mieszkaniowych oraz inwestycji towarzyszących</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6D72C0" w:rsidRPr="00C855F2">
        <w:rPr>
          <w:rFonts w:ascii="Times New Roman" w:hAnsi="Times New Roman" w:cs="Times New Roman"/>
          <w:b/>
          <w:szCs w:val="24"/>
        </w:rPr>
        <w:t>3</w:t>
      </w:r>
      <w:r w:rsidR="00AF2DA2" w:rsidRPr="00C855F2">
        <w:rPr>
          <w:rFonts w:ascii="Times New Roman" w:hAnsi="Times New Roman" w:cs="Times New Roman"/>
          <w:b/>
          <w:szCs w:val="24"/>
        </w:rPr>
        <w:t>8</w:t>
      </w:r>
      <w:r w:rsidRPr="00C855F2">
        <w:rPr>
          <w:rFonts w:ascii="Times New Roman" w:hAnsi="Times New Roman" w:cs="Times New Roman"/>
          <w:b/>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Decyzje administracyjne, o których mowa w ustawie, podlegają natychmiastowemu wykonaniu.</w:t>
      </w:r>
    </w:p>
    <w:p w:rsidR="00B21D7E" w:rsidRPr="00C855F2" w:rsidRDefault="00980903" w:rsidP="00DB2354">
      <w:pPr>
        <w:pStyle w:val="USTustnpkodeksu"/>
        <w:rPr>
          <w:rFonts w:ascii="Times New Roman" w:hAnsi="Times New Roman" w:cs="Times New Roman"/>
          <w:szCs w:val="24"/>
        </w:rPr>
      </w:pPr>
      <w:r w:rsidRPr="00C855F2">
        <w:rPr>
          <w:rFonts w:ascii="Times New Roman" w:hAnsi="Times New Roman" w:cs="Times New Roman"/>
          <w:szCs w:val="24"/>
        </w:rPr>
        <w:t>2</w:t>
      </w:r>
      <w:r w:rsidR="00B21D7E" w:rsidRPr="00C855F2">
        <w:rPr>
          <w:rFonts w:ascii="Times New Roman" w:hAnsi="Times New Roman" w:cs="Times New Roman"/>
          <w:szCs w:val="24"/>
        </w:rPr>
        <w:t>. Odwołanie od decyzji administracyjnej, o której mowa w niniejszej ustawie, powinno zawierać zarzuty odnoszące się do decyzji, określać istotę i zakres żądania będącego przedmiotem odwołania oraz wskazywać dowody uzasadniające to żądanie.</w:t>
      </w:r>
    </w:p>
    <w:p w:rsidR="00B21D7E" w:rsidRPr="00C855F2" w:rsidRDefault="00980903" w:rsidP="00DB2354">
      <w:pPr>
        <w:pStyle w:val="USTustnpkodeksu"/>
        <w:rPr>
          <w:rFonts w:ascii="Times New Roman" w:hAnsi="Times New Roman" w:cs="Times New Roman"/>
          <w:szCs w:val="24"/>
        </w:rPr>
      </w:pPr>
      <w:r w:rsidRPr="00C855F2">
        <w:rPr>
          <w:rFonts w:ascii="Times New Roman" w:hAnsi="Times New Roman" w:cs="Times New Roman"/>
          <w:szCs w:val="24"/>
        </w:rPr>
        <w:t>3</w:t>
      </w:r>
      <w:r w:rsidR="00B21D7E" w:rsidRPr="00C855F2">
        <w:rPr>
          <w:rFonts w:ascii="Times New Roman" w:hAnsi="Times New Roman" w:cs="Times New Roman"/>
          <w:szCs w:val="24"/>
        </w:rPr>
        <w:t xml:space="preserve">. Odwołanie od decyzji administracyjnej, o której mowa w niniejszej ustawie, rozpatruje się w terminie 21 dni. </w:t>
      </w:r>
    </w:p>
    <w:p w:rsidR="00B21D7E" w:rsidRPr="00C855F2" w:rsidRDefault="00720054" w:rsidP="00DB2354">
      <w:pPr>
        <w:pStyle w:val="USTustnpkodeksu"/>
        <w:rPr>
          <w:rFonts w:ascii="Times New Roman" w:hAnsi="Times New Roman" w:cs="Times New Roman"/>
          <w:szCs w:val="24"/>
        </w:rPr>
      </w:pPr>
      <w:r w:rsidRPr="00C855F2">
        <w:rPr>
          <w:rFonts w:ascii="Times New Roman" w:hAnsi="Times New Roman" w:cs="Times New Roman"/>
          <w:szCs w:val="24"/>
        </w:rPr>
        <w:lastRenderedPageBreak/>
        <w:t>4</w:t>
      </w:r>
      <w:r w:rsidR="00B21D7E" w:rsidRPr="00C855F2">
        <w:rPr>
          <w:rFonts w:ascii="Times New Roman" w:hAnsi="Times New Roman" w:cs="Times New Roman"/>
          <w:szCs w:val="24"/>
        </w:rPr>
        <w:t>. W postępowaniu przed organem wyższego stopnia oraz przed sądem administracyjnym nie można uchylić decyzji, o której mowa w niniejszej ustawie, w całości ani stwierdzić jej nieważności, gdy wadą dotknięta jest tylko część decyzji dotycząca części inwestycji, nieruchomości lub działki.</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b/>
          <w:bCs w:val="0"/>
          <w:szCs w:val="24"/>
        </w:rPr>
        <w:t>Art. </w:t>
      </w:r>
      <w:r w:rsidR="004D2C8B" w:rsidRPr="00C855F2">
        <w:rPr>
          <w:rFonts w:ascii="Times New Roman" w:hAnsi="Times New Roman" w:cs="Times New Roman"/>
          <w:b/>
          <w:bCs w:val="0"/>
          <w:szCs w:val="24"/>
        </w:rPr>
        <w:t>3</w:t>
      </w:r>
      <w:r w:rsidR="002315E9" w:rsidRPr="00C855F2">
        <w:rPr>
          <w:rFonts w:ascii="Times New Roman" w:hAnsi="Times New Roman" w:cs="Times New Roman"/>
          <w:b/>
          <w:bCs w:val="0"/>
          <w:szCs w:val="24"/>
        </w:rPr>
        <w:t>9</w:t>
      </w:r>
      <w:r w:rsidRPr="00C855F2">
        <w:rPr>
          <w:rFonts w:ascii="Times New Roman" w:hAnsi="Times New Roman" w:cs="Times New Roman"/>
          <w:b/>
          <w:bCs w:val="0"/>
          <w:szCs w:val="24"/>
        </w:rPr>
        <w:t>.</w:t>
      </w:r>
      <w:r w:rsidRPr="00C855F2">
        <w:rPr>
          <w:rFonts w:ascii="Times New Roman" w:hAnsi="Times New Roman" w:cs="Times New Roman"/>
          <w:szCs w:val="24"/>
        </w:rPr>
        <w:t> 1.</w:t>
      </w:r>
      <w:r w:rsidRPr="00C855F2">
        <w:rPr>
          <w:rFonts w:ascii="Times New Roman" w:hAnsi="Times New Roman" w:cs="Times New Roman"/>
          <w:szCs w:val="24"/>
        </w:rPr>
        <w:tab/>
        <w:t xml:space="preserve"> Do skarg na decyzje administracyjne, o których mowa w niniejszej ustawie, stosuje się przepisy ustawy z dnia 30 sierpnia 2002 r. </w:t>
      </w:r>
      <w:r w:rsidR="00827A11">
        <w:rPr>
          <w:rFonts w:ascii="Times New Roman" w:hAnsi="Times New Roman" w:cs="Times New Roman"/>
          <w:szCs w:val="24"/>
        </w:rPr>
        <w:t>–</w:t>
      </w:r>
      <w:r w:rsidR="00827A11" w:rsidRPr="00C855F2">
        <w:rPr>
          <w:rFonts w:ascii="Times New Roman" w:hAnsi="Times New Roman" w:cs="Times New Roman"/>
          <w:szCs w:val="24"/>
        </w:rPr>
        <w:t xml:space="preserve"> </w:t>
      </w:r>
      <w:r w:rsidRPr="00C855F2">
        <w:rPr>
          <w:rFonts w:ascii="Times New Roman" w:hAnsi="Times New Roman" w:cs="Times New Roman"/>
          <w:szCs w:val="24"/>
        </w:rPr>
        <w:t>Prawo o postępowaniu przed sądami administracyjnymi (Dz. U. z 201</w:t>
      </w:r>
      <w:r w:rsidR="005A782B" w:rsidRPr="00C855F2">
        <w:rPr>
          <w:rFonts w:ascii="Times New Roman" w:hAnsi="Times New Roman" w:cs="Times New Roman"/>
          <w:szCs w:val="24"/>
        </w:rPr>
        <w:t>7</w:t>
      </w:r>
      <w:r w:rsidRPr="00C855F2">
        <w:rPr>
          <w:rFonts w:ascii="Times New Roman" w:hAnsi="Times New Roman" w:cs="Times New Roman"/>
          <w:szCs w:val="24"/>
        </w:rPr>
        <w:t xml:space="preserve"> r. poz.</w:t>
      </w:r>
      <w:r w:rsidR="00AF693B" w:rsidRPr="00C855F2">
        <w:rPr>
          <w:rFonts w:ascii="Times New Roman" w:hAnsi="Times New Roman" w:cs="Times New Roman"/>
          <w:szCs w:val="24"/>
        </w:rPr>
        <w:t xml:space="preserve"> </w:t>
      </w:r>
      <w:r w:rsidR="00714A57" w:rsidRPr="00C855F2">
        <w:rPr>
          <w:rFonts w:ascii="Times New Roman" w:hAnsi="Times New Roman" w:cs="Times New Roman"/>
          <w:szCs w:val="24"/>
        </w:rPr>
        <w:t>1369</w:t>
      </w:r>
      <w:r w:rsidR="00AF693B" w:rsidRPr="00C855F2">
        <w:rPr>
          <w:rFonts w:ascii="Times New Roman" w:hAnsi="Times New Roman" w:cs="Times New Roman"/>
          <w:szCs w:val="24"/>
        </w:rPr>
        <w:t>, 1370 i 2451</w:t>
      </w:r>
      <w:r w:rsidRPr="00C855F2">
        <w:rPr>
          <w:rFonts w:ascii="Times New Roman" w:hAnsi="Times New Roman" w:cs="Times New Roman"/>
          <w:szCs w:val="24"/>
        </w:rPr>
        <w:t>), z zastrzeżeniem przepisów niniejszej ustawy, z tym, że:</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przekazanie akt i odpowiedzi na skargę następuje w terminie 15 dni od dnia otrzymania skargi;</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skargę rozpatruje się w terminie 2 miesięcy od dnia otrzymania akt wraz z odpowiedzią na skargę.</w:t>
      </w:r>
    </w:p>
    <w:p w:rsidR="00B21D7E" w:rsidRPr="00C855F2" w:rsidRDefault="00B21D7E" w:rsidP="00DB2354">
      <w:pPr>
        <w:pStyle w:val="USTustnpkodeksu"/>
        <w:rPr>
          <w:rFonts w:ascii="Times New Roman" w:hAnsi="Times New Roman" w:cs="Times New Roman"/>
          <w:szCs w:val="24"/>
        </w:rPr>
      </w:pPr>
      <w:r w:rsidRPr="00C855F2">
        <w:rPr>
          <w:rFonts w:ascii="Times New Roman" w:hAnsi="Times New Roman" w:cs="Times New Roman"/>
          <w:szCs w:val="24"/>
        </w:rPr>
        <w:t>2. </w:t>
      </w:r>
      <w:r w:rsidR="007720EC" w:rsidRPr="00C855F2">
        <w:rPr>
          <w:rFonts w:ascii="Times New Roman" w:hAnsi="Times New Roman" w:cs="Times New Roman"/>
          <w:szCs w:val="24"/>
        </w:rPr>
        <w:t>S</w:t>
      </w:r>
      <w:r w:rsidRPr="00C855F2">
        <w:rPr>
          <w:rFonts w:ascii="Times New Roman" w:hAnsi="Times New Roman" w:cs="Times New Roman"/>
          <w:szCs w:val="24"/>
        </w:rPr>
        <w:t>karg</w:t>
      </w:r>
      <w:r w:rsidR="007720EC" w:rsidRPr="00C855F2">
        <w:rPr>
          <w:rFonts w:ascii="Times New Roman" w:hAnsi="Times New Roman" w:cs="Times New Roman"/>
          <w:szCs w:val="24"/>
        </w:rPr>
        <w:t>ę</w:t>
      </w:r>
      <w:r w:rsidRPr="00C855F2">
        <w:rPr>
          <w:rFonts w:ascii="Times New Roman" w:hAnsi="Times New Roman" w:cs="Times New Roman"/>
          <w:szCs w:val="24"/>
        </w:rPr>
        <w:t xml:space="preserve"> kasacyjn</w:t>
      </w:r>
      <w:r w:rsidR="007720EC" w:rsidRPr="00C855F2">
        <w:rPr>
          <w:rFonts w:ascii="Times New Roman" w:hAnsi="Times New Roman" w:cs="Times New Roman"/>
          <w:szCs w:val="24"/>
        </w:rPr>
        <w:t>ą</w:t>
      </w:r>
      <w:r w:rsidRPr="00C855F2">
        <w:rPr>
          <w:rFonts w:ascii="Times New Roman" w:hAnsi="Times New Roman" w:cs="Times New Roman"/>
          <w:szCs w:val="24"/>
        </w:rPr>
        <w:t xml:space="preserve"> </w:t>
      </w:r>
      <w:r w:rsidR="00021786" w:rsidRPr="00C855F2">
        <w:rPr>
          <w:rFonts w:ascii="Times New Roman" w:hAnsi="Times New Roman" w:cs="Times New Roman"/>
          <w:szCs w:val="24"/>
        </w:rPr>
        <w:t xml:space="preserve">dotyczącą </w:t>
      </w:r>
      <w:r w:rsidR="007C6694" w:rsidRPr="00C855F2">
        <w:rPr>
          <w:rFonts w:ascii="Times New Roman" w:hAnsi="Times New Roman" w:cs="Times New Roman"/>
          <w:szCs w:val="24"/>
        </w:rPr>
        <w:t xml:space="preserve">przygotowania lub </w:t>
      </w:r>
      <w:r w:rsidRPr="00C855F2">
        <w:rPr>
          <w:rFonts w:ascii="Times New Roman" w:hAnsi="Times New Roman" w:cs="Times New Roman"/>
          <w:szCs w:val="24"/>
        </w:rPr>
        <w:t xml:space="preserve">realizacji inwestycji </w:t>
      </w:r>
      <w:r w:rsidR="007720EC" w:rsidRPr="00C855F2">
        <w:rPr>
          <w:rFonts w:ascii="Times New Roman" w:hAnsi="Times New Roman" w:cs="Times New Roman"/>
          <w:szCs w:val="24"/>
        </w:rPr>
        <w:t xml:space="preserve">rozpatruje się w terminie </w:t>
      </w:r>
      <w:r w:rsidRPr="00C855F2">
        <w:rPr>
          <w:rFonts w:ascii="Times New Roman" w:hAnsi="Times New Roman" w:cs="Times New Roman"/>
          <w:szCs w:val="24"/>
        </w:rPr>
        <w:t>2 miesi</w:t>
      </w:r>
      <w:r w:rsidR="007720EC" w:rsidRPr="00C855F2">
        <w:rPr>
          <w:rFonts w:ascii="Times New Roman" w:hAnsi="Times New Roman" w:cs="Times New Roman"/>
          <w:szCs w:val="24"/>
        </w:rPr>
        <w:t>ę</w:t>
      </w:r>
      <w:r w:rsidRPr="00C855F2">
        <w:rPr>
          <w:rFonts w:ascii="Times New Roman" w:hAnsi="Times New Roman" w:cs="Times New Roman"/>
          <w:szCs w:val="24"/>
        </w:rPr>
        <w:t>c</w:t>
      </w:r>
      <w:r w:rsidR="007720EC" w:rsidRPr="00C855F2">
        <w:rPr>
          <w:rFonts w:ascii="Times New Roman" w:hAnsi="Times New Roman" w:cs="Times New Roman"/>
          <w:szCs w:val="24"/>
        </w:rPr>
        <w:t>y</w:t>
      </w:r>
      <w:r w:rsidRPr="00C855F2">
        <w:rPr>
          <w:rFonts w:ascii="Times New Roman" w:hAnsi="Times New Roman" w:cs="Times New Roman"/>
          <w:szCs w:val="24"/>
        </w:rPr>
        <w:t xml:space="preserve"> od jej wniesienia.</w:t>
      </w:r>
    </w:p>
    <w:p w:rsidR="00B21D7E"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w:t>
      </w:r>
      <w:r w:rsidR="00C60695" w:rsidRPr="00C855F2">
        <w:rPr>
          <w:rFonts w:ascii="Times New Roman" w:hAnsi="Times New Roman" w:cs="Times New Roman"/>
          <w:b/>
          <w:szCs w:val="24"/>
        </w:rPr>
        <w:t>40</w:t>
      </w:r>
      <w:r w:rsidRPr="00C855F2">
        <w:rPr>
          <w:rFonts w:ascii="Times New Roman" w:hAnsi="Times New Roman" w:cs="Times New Roman"/>
          <w:b/>
          <w:szCs w:val="24"/>
        </w:rPr>
        <w:t>.</w:t>
      </w:r>
      <w:r w:rsidRPr="00C855F2">
        <w:rPr>
          <w:rFonts w:ascii="Times New Roman" w:hAnsi="Times New Roman" w:cs="Times New Roman"/>
          <w:szCs w:val="24"/>
        </w:rPr>
        <w:t>  Organem egzekucyjnym prowadzącym egzekucję obowiązków wynikających z decyzji administracyjnych wydanych na podstawie niniejszej ustawy jest:</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wojewoda – w odniesieniu do egzekucji obowiązków o charakterze niepieniężnym</w:t>
      </w:r>
      <w:r w:rsidR="00BC7565" w:rsidRPr="00C855F2">
        <w:rPr>
          <w:rFonts w:ascii="Times New Roman" w:hAnsi="Times New Roman" w:cs="Times New Roman"/>
          <w:szCs w:val="24"/>
        </w:rPr>
        <w:t>;</w:t>
      </w:r>
    </w:p>
    <w:p w:rsidR="00B21D7E" w:rsidRPr="00C855F2" w:rsidRDefault="00B21D7E" w:rsidP="00DB2354">
      <w:pPr>
        <w:pStyle w:val="PKTpunkt"/>
        <w:rPr>
          <w:rFonts w:ascii="Times New Roman" w:hAnsi="Times New Roman" w:cs="Times New Roman"/>
          <w:szCs w:val="24"/>
        </w:rPr>
      </w:pPr>
      <w:r w:rsidRPr="00C855F2">
        <w:rPr>
          <w:rFonts w:ascii="Times New Roman" w:hAnsi="Times New Roman" w:cs="Times New Roman"/>
          <w:szCs w:val="24"/>
        </w:rPr>
        <w:t>2)</w:t>
      </w:r>
      <w:r w:rsidRPr="00C855F2">
        <w:rPr>
          <w:rFonts w:ascii="Times New Roman" w:hAnsi="Times New Roman" w:cs="Times New Roman"/>
          <w:szCs w:val="24"/>
        </w:rPr>
        <w:tab/>
        <w:t>właściwy naczelnik urzędu skarbowego – w odniesieniu do egzekucji obowiązków o charakterze pieniężnym.</w:t>
      </w:r>
    </w:p>
    <w:p w:rsidR="00286031" w:rsidRPr="00C855F2" w:rsidRDefault="00B21D7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w:t>
      </w:r>
      <w:r w:rsidR="009A748D" w:rsidRPr="00C855F2">
        <w:rPr>
          <w:rFonts w:ascii="Times New Roman" w:hAnsi="Times New Roman" w:cs="Times New Roman"/>
          <w:b/>
          <w:szCs w:val="24"/>
        </w:rPr>
        <w:t>41</w:t>
      </w:r>
      <w:r w:rsidRPr="00C855F2">
        <w:rPr>
          <w:rFonts w:ascii="Times New Roman" w:hAnsi="Times New Roman" w:cs="Times New Roman"/>
          <w:b/>
          <w:szCs w:val="24"/>
        </w:rPr>
        <w:t>.</w:t>
      </w:r>
      <w:r w:rsidRPr="00C855F2">
        <w:rPr>
          <w:rFonts w:ascii="Times New Roman" w:hAnsi="Times New Roman" w:cs="Times New Roman"/>
          <w:szCs w:val="24"/>
        </w:rPr>
        <w:t xml:space="preserve"> 1. W zakresie nieuregulowanym w ustawie do należności z tytułu kar wymierzanych organowi w przypadku niewydania decyzji w terminie, stosuje się odpowiednio przepisy działu III ustawy z dnia 29 sierpnia 1997 r. - Ordynacja podatkowa</w:t>
      </w:r>
      <w:r w:rsidR="00045D0E" w:rsidRPr="00C855F2">
        <w:rPr>
          <w:rFonts w:ascii="Times New Roman" w:hAnsi="Times New Roman" w:cs="Times New Roman"/>
          <w:szCs w:val="24"/>
        </w:rPr>
        <w:t xml:space="preserve"> (Dz.U. z 2017 r. poz. 201</w:t>
      </w:r>
      <w:r w:rsidR="00AF693B" w:rsidRPr="00C855F2">
        <w:rPr>
          <w:rFonts w:ascii="Times New Roman" w:hAnsi="Times New Roman" w:cs="Times New Roman"/>
          <w:szCs w:val="24"/>
        </w:rPr>
        <w:t>,</w:t>
      </w:r>
      <w:r w:rsidR="00045D0E" w:rsidRPr="00C855F2">
        <w:rPr>
          <w:rFonts w:ascii="Times New Roman" w:hAnsi="Times New Roman" w:cs="Times New Roman"/>
          <w:szCs w:val="24"/>
        </w:rPr>
        <w:t xml:space="preserve"> z późn. zm.</w:t>
      </w:r>
      <w:r w:rsidR="00AF693B" w:rsidRPr="00C855F2">
        <w:rPr>
          <w:rStyle w:val="Odwoanieprzypisudolnego"/>
          <w:rFonts w:ascii="Times New Roman" w:hAnsi="Times New Roman"/>
          <w:szCs w:val="24"/>
        </w:rPr>
        <w:footnoteReference w:id="4"/>
      </w:r>
      <w:r w:rsidR="00AF693B" w:rsidRPr="00C855F2">
        <w:rPr>
          <w:rStyle w:val="IGindeksgrny"/>
          <w:rFonts w:ascii="Times New Roman" w:hAnsi="Times New Roman" w:cs="Times New Roman"/>
          <w:szCs w:val="24"/>
        </w:rPr>
        <w:t>)</w:t>
      </w:r>
      <w:r w:rsidR="00045D0E" w:rsidRPr="00C855F2">
        <w:rPr>
          <w:rFonts w:ascii="Times New Roman" w:hAnsi="Times New Roman" w:cs="Times New Roman"/>
          <w:szCs w:val="24"/>
        </w:rPr>
        <w:t>).</w:t>
      </w:r>
    </w:p>
    <w:p w:rsidR="00286031" w:rsidRPr="00C855F2" w:rsidRDefault="00286031" w:rsidP="00DB2354">
      <w:pPr>
        <w:pStyle w:val="USTustnpkodeksu"/>
        <w:rPr>
          <w:rFonts w:ascii="Times New Roman" w:hAnsi="Times New Roman" w:cs="Times New Roman"/>
          <w:szCs w:val="24"/>
        </w:rPr>
      </w:pPr>
      <w:r w:rsidRPr="00C855F2">
        <w:rPr>
          <w:rFonts w:ascii="Times New Roman" w:hAnsi="Times New Roman" w:cs="Times New Roman"/>
          <w:szCs w:val="24"/>
        </w:rPr>
        <w:t>2. Do decyzji w sprawie kar wymierzanych na podstawie niniejszej ustawy w przypadku niewydania decy</w:t>
      </w:r>
      <w:r w:rsidR="00C3384E" w:rsidRPr="00C855F2">
        <w:rPr>
          <w:rFonts w:ascii="Times New Roman" w:hAnsi="Times New Roman" w:cs="Times New Roman"/>
          <w:szCs w:val="24"/>
        </w:rPr>
        <w:t xml:space="preserve">zji w terminie, przepisów art. </w:t>
      </w:r>
      <w:r w:rsidR="00721F94" w:rsidRPr="00C855F2">
        <w:rPr>
          <w:rFonts w:ascii="Times New Roman" w:hAnsi="Times New Roman" w:cs="Times New Roman"/>
          <w:szCs w:val="24"/>
        </w:rPr>
        <w:t>3</w:t>
      </w:r>
      <w:r w:rsidR="002C5CDF" w:rsidRPr="00C855F2">
        <w:rPr>
          <w:rFonts w:ascii="Times New Roman" w:hAnsi="Times New Roman" w:cs="Times New Roman"/>
          <w:szCs w:val="24"/>
        </w:rPr>
        <w:t>8</w:t>
      </w:r>
      <w:r w:rsidR="00C3384E" w:rsidRPr="00C855F2">
        <w:rPr>
          <w:rFonts w:ascii="Times New Roman" w:hAnsi="Times New Roman" w:cs="Times New Roman"/>
          <w:szCs w:val="24"/>
        </w:rPr>
        <w:t>-</w:t>
      </w:r>
      <w:r w:rsidR="002C5CDF" w:rsidRPr="00C855F2">
        <w:rPr>
          <w:rFonts w:ascii="Times New Roman" w:hAnsi="Times New Roman" w:cs="Times New Roman"/>
          <w:szCs w:val="24"/>
        </w:rPr>
        <w:t>40</w:t>
      </w:r>
      <w:r w:rsidR="00721F94" w:rsidRPr="00C855F2">
        <w:rPr>
          <w:rFonts w:ascii="Times New Roman" w:hAnsi="Times New Roman" w:cs="Times New Roman"/>
          <w:szCs w:val="24"/>
        </w:rPr>
        <w:t xml:space="preserve"> </w:t>
      </w:r>
      <w:r w:rsidRPr="00C855F2">
        <w:rPr>
          <w:rFonts w:ascii="Times New Roman" w:hAnsi="Times New Roman" w:cs="Times New Roman"/>
          <w:szCs w:val="24"/>
        </w:rPr>
        <w:t>nie stosuje się.</w:t>
      </w:r>
    </w:p>
    <w:p w:rsidR="00286031" w:rsidRPr="00C855F2" w:rsidRDefault="00286031" w:rsidP="00DB2354">
      <w:pPr>
        <w:pStyle w:val="ROZDZODDZOZNoznaczenierozdziauluboddziau"/>
        <w:rPr>
          <w:rFonts w:ascii="Times New Roman" w:hAnsi="Times New Roman" w:cs="Times New Roman"/>
          <w:b/>
        </w:rPr>
      </w:pPr>
      <w:r w:rsidRPr="00C855F2">
        <w:rPr>
          <w:rFonts w:ascii="Times New Roman" w:hAnsi="Times New Roman" w:cs="Times New Roman"/>
          <w:b/>
        </w:rPr>
        <w:t>Rozdział</w:t>
      </w:r>
      <w:r w:rsidR="009546F3" w:rsidRPr="00C855F2">
        <w:rPr>
          <w:rFonts w:ascii="Times New Roman" w:hAnsi="Times New Roman" w:cs="Times New Roman"/>
          <w:b/>
        </w:rPr>
        <w:t xml:space="preserve"> </w:t>
      </w:r>
      <w:r w:rsidR="007A296E" w:rsidRPr="00C855F2">
        <w:rPr>
          <w:rFonts w:ascii="Times New Roman" w:hAnsi="Times New Roman" w:cs="Times New Roman"/>
          <w:b/>
        </w:rPr>
        <w:t>7</w:t>
      </w:r>
    </w:p>
    <w:p w:rsidR="00286031" w:rsidRPr="00C855F2" w:rsidRDefault="00286031" w:rsidP="00DB2354">
      <w:pPr>
        <w:pStyle w:val="ROZDZODDZPRZEDMprzedmiotregulacjirozdziauluboddziau"/>
        <w:rPr>
          <w:rFonts w:ascii="Times New Roman" w:hAnsi="Times New Roman"/>
        </w:rPr>
      </w:pPr>
      <w:r w:rsidRPr="00C855F2">
        <w:rPr>
          <w:rFonts w:ascii="Times New Roman" w:hAnsi="Times New Roman"/>
        </w:rPr>
        <w:t>Zmiany w przepisach obowiązujących</w:t>
      </w:r>
    </w:p>
    <w:p w:rsidR="00D27FBE" w:rsidRPr="00C855F2" w:rsidRDefault="00D27FBE"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415B69" w:rsidRPr="00C855F2">
        <w:rPr>
          <w:rFonts w:ascii="Times New Roman" w:hAnsi="Times New Roman" w:cs="Times New Roman"/>
          <w:b/>
          <w:szCs w:val="24"/>
        </w:rPr>
        <w:t>4</w:t>
      </w:r>
      <w:r w:rsidR="00D018EB" w:rsidRPr="00C855F2">
        <w:rPr>
          <w:rFonts w:ascii="Times New Roman" w:hAnsi="Times New Roman" w:cs="Times New Roman"/>
          <w:b/>
          <w:szCs w:val="24"/>
        </w:rPr>
        <w:t>2</w:t>
      </w:r>
      <w:r w:rsidRPr="00C855F2">
        <w:rPr>
          <w:rFonts w:ascii="Times New Roman" w:hAnsi="Times New Roman" w:cs="Times New Roman"/>
          <w:b/>
          <w:szCs w:val="24"/>
        </w:rPr>
        <w:t>.</w:t>
      </w:r>
      <w:r w:rsidRPr="00C855F2">
        <w:rPr>
          <w:rFonts w:ascii="Times New Roman" w:hAnsi="Times New Roman" w:cs="Times New Roman"/>
          <w:szCs w:val="24"/>
        </w:rPr>
        <w:t xml:space="preserve"> W </w:t>
      </w:r>
      <w:r w:rsidR="00D772FF" w:rsidRPr="00C855F2">
        <w:rPr>
          <w:rFonts w:ascii="Times New Roman" w:hAnsi="Times New Roman" w:cs="Times New Roman"/>
          <w:szCs w:val="24"/>
        </w:rPr>
        <w:t xml:space="preserve">ustawie z dnia 21 marca 1985 r. o drogach publicznych (Dz. U. z 2017, poz. 2222 </w:t>
      </w:r>
      <w:r w:rsidR="00A83DA3" w:rsidRPr="00C855F2">
        <w:rPr>
          <w:rFonts w:ascii="Times New Roman" w:hAnsi="Times New Roman" w:cs="Times New Roman"/>
          <w:szCs w:val="24"/>
        </w:rPr>
        <w:t>oraz z 2018 r. poz. 18, 138 i 159</w:t>
      </w:r>
      <w:r w:rsidR="00D772FF" w:rsidRPr="00C855F2">
        <w:rPr>
          <w:rFonts w:ascii="Times New Roman" w:hAnsi="Times New Roman" w:cs="Times New Roman"/>
          <w:szCs w:val="24"/>
        </w:rPr>
        <w:t xml:space="preserve">) w </w:t>
      </w:r>
      <w:r w:rsidRPr="00C855F2">
        <w:rPr>
          <w:rFonts w:ascii="Times New Roman" w:hAnsi="Times New Roman" w:cs="Times New Roman"/>
          <w:szCs w:val="24"/>
        </w:rPr>
        <w:t xml:space="preserve">art. 16 </w:t>
      </w:r>
      <w:r w:rsidR="00E02BC2" w:rsidRPr="00C855F2">
        <w:rPr>
          <w:rFonts w:ascii="Times New Roman" w:hAnsi="Times New Roman" w:cs="Times New Roman"/>
          <w:szCs w:val="24"/>
        </w:rPr>
        <w:t>po ust. 2 dodaje się ust. 2a</w:t>
      </w:r>
      <w:r w:rsidR="00656712">
        <w:rPr>
          <w:rFonts w:ascii="Times New Roman" w:hAnsi="Times New Roman" w:cs="Times New Roman"/>
          <w:szCs w:val="24"/>
        </w:rPr>
        <w:t xml:space="preserve"> </w:t>
      </w:r>
      <w:r w:rsidR="00A83DA3" w:rsidRPr="00C855F2">
        <w:rPr>
          <w:rFonts w:ascii="Times New Roman" w:hAnsi="Times New Roman" w:cs="Times New Roman"/>
          <w:szCs w:val="24"/>
        </w:rPr>
        <w:t>i</w:t>
      </w:r>
      <w:r w:rsidR="00E02BC2" w:rsidRPr="00C855F2">
        <w:rPr>
          <w:rFonts w:ascii="Times New Roman" w:hAnsi="Times New Roman" w:cs="Times New Roman"/>
          <w:szCs w:val="24"/>
        </w:rPr>
        <w:t xml:space="preserve"> 2b</w:t>
      </w:r>
      <w:r w:rsidR="00656712">
        <w:rPr>
          <w:rFonts w:ascii="Times New Roman" w:hAnsi="Times New Roman" w:cs="Times New Roman"/>
          <w:szCs w:val="24"/>
        </w:rPr>
        <w:t xml:space="preserve"> </w:t>
      </w:r>
      <w:r w:rsidR="00E02BC2" w:rsidRPr="00C855F2">
        <w:rPr>
          <w:rFonts w:ascii="Times New Roman" w:hAnsi="Times New Roman" w:cs="Times New Roman"/>
          <w:szCs w:val="24"/>
        </w:rPr>
        <w:t>w brzmieniu:</w:t>
      </w:r>
    </w:p>
    <w:p w:rsidR="00D27FBE" w:rsidRPr="00C855F2" w:rsidRDefault="00D27FBE" w:rsidP="00353549">
      <w:pPr>
        <w:pStyle w:val="ZUSTzmustartykuempunktem"/>
        <w:rPr>
          <w:rFonts w:ascii="Times New Roman" w:hAnsi="Times New Roman" w:cs="Times New Roman"/>
          <w:szCs w:val="24"/>
        </w:rPr>
      </w:pPr>
      <w:r w:rsidRPr="00C855F2">
        <w:rPr>
          <w:rFonts w:ascii="Times New Roman" w:hAnsi="Times New Roman" w:cs="Times New Roman"/>
          <w:szCs w:val="24"/>
        </w:rPr>
        <w:lastRenderedPageBreak/>
        <w:t>„2a. Określenie zakresu obowiązków inwestora inwestycji niedrogowej dotyczących budowy lub przebudowy dróg publicznych następuje w oparciu o analizę przewidywanego natężenia ruchu spowodowanego planowaną inwestycją niedrogową.</w:t>
      </w:r>
    </w:p>
    <w:p w:rsidR="00D27FBE" w:rsidRPr="00C855F2" w:rsidRDefault="00D27FBE" w:rsidP="00353549">
      <w:pPr>
        <w:pStyle w:val="ZUSTzmustartykuempunktem"/>
        <w:rPr>
          <w:rFonts w:ascii="Times New Roman" w:hAnsi="Times New Roman" w:cs="Times New Roman"/>
          <w:szCs w:val="24"/>
        </w:rPr>
      </w:pPr>
      <w:r w:rsidRPr="00C855F2">
        <w:rPr>
          <w:rFonts w:ascii="Times New Roman" w:hAnsi="Times New Roman" w:cs="Times New Roman"/>
          <w:szCs w:val="24"/>
        </w:rPr>
        <w:t>2b.W razie sporu co do określonego przez zarządcę drogi zakresu obowiązków inwestora inwestycji niedrogowej dotyczących budowy lub przebudowy dróg publicznych, inwestor inwestycji niedrogowej ma prawo żądać pisemnego uzasadnienia przez zarządcę drogi zakresu nakładanych obowiązków.”</w:t>
      </w:r>
      <w:r w:rsidR="00116B97" w:rsidRPr="00C855F2">
        <w:rPr>
          <w:rFonts w:ascii="Times New Roman" w:hAnsi="Times New Roman" w:cs="Times New Roman"/>
          <w:szCs w:val="24"/>
        </w:rPr>
        <w:t>.</w:t>
      </w:r>
    </w:p>
    <w:p w:rsidR="00AB4A1D" w:rsidRPr="00C855F2" w:rsidRDefault="00AB4A1D" w:rsidP="00AB4A1D">
      <w:pPr>
        <w:pStyle w:val="ARTartustawynprozporzdzenia"/>
        <w:rPr>
          <w:rFonts w:ascii="Times New Roman" w:hAnsi="Times New Roman" w:cs="Times New Roman"/>
          <w:szCs w:val="24"/>
        </w:rPr>
      </w:pPr>
      <w:r w:rsidRPr="00C855F2">
        <w:rPr>
          <w:rFonts w:ascii="Times New Roman" w:hAnsi="Times New Roman" w:cs="Times New Roman"/>
          <w:b/>
          <w:szCs w:val="24"/>
        </w:rPr>
        <w:t>Art. 4</w:t>
      </w:r>
      <w:r w:rsidR="007A18E7" w:rsidRPr="00C855F2">
        <w:rPr>
          <w:rFonts w:ascii="Times New Roman" w:hAnsi="Times New Roman" w:cs="Times New Roman"/>
          <w:b/>
          <w:szCs w:val="24"/>
        </w:rPr>
        <w:t>3</w:t>
      </w:r>
      <w:r w:rsidRPr="00C855F2">
        <w:rPr>
          <w:rFonts w:ascii="Times New Roman" w:hAnsi="Times New Roman" w:cs="Times New Roman"/>
          <w:b/>
          <w:szCs w:val="24"/>
        </w:rPr>
        <w:t>.</w:t>
      </w:r>
      <w:r w:rsidRPr="00C855F2">
        <w:rPr>
          <w:rFonts w:ascii="Times New Roman" w:hAnsi="Times New Roman" w:cs="Times New Roman"/>
          <w:szCs w:val="24"/>
        </w:rPr>
        <w:t xml:space="preserve"> W ustawie z dnia 24 czerwca 1994 r.  o własności lokali (Dz. U. z 2015 r. poz. 1892 oraz z 2017 r. poz. 1529) w art. 2 </w:t>
      </w:r>
      <w:r w:rsidR="00645C00">
        <w:rPr>
          <w:rFonts w:ascii="Times New Roman" w:hAnsi="Times New Roman" w:cs="Times New Roman"/>
          <w:szCs w:val="24"/>
        </w:rPr>
        <w:t xml:space="preserve">w </w:t>
      </w:r>
      <w:r w:rsidRPr="00C855F2">
        <w:rPr>
          <w:rFonts w:ascii="Times New Roman" w:hAnsi="Times New Roman" w:cs="Times New Roman"/>
          <w:szCs w:val="24"/>
        </w:rPr>
        <w:t>ust. 1a po wyrazach „zagospodarowania terenu” dodaje się wyrazy „albo decyzji o ustaleniu lokalizacji inwestycji mieszkaniowej”.</w:t>
      </w:r>
    </w:p>
    <w:p w:rsidR="009341AB" w:rsidRPr="00C855F2" w:rsidRDefault="009341AB" w:rsidP="009341AB">
      <w:pPr>
        <w:autoSpaceDE w:val="0"/>
        <w:autoSpaceDN w:val="0"/>
        <w:adjustRightInd w:val="0"/>
        <w:spacing w:before="240" w:after="0" w:line="360" w:lineRule="auto"/>
        <w:ind w:firstLine="431"/>
        <w:jc w:val="both"/>
        <w:rPr>
          <w:rFonts w:ascii="Times New Roman" w:hAnsi="Times New Roman" w:cs="Times New Roman"/>
          <w:sz w:val="24"/>
          <w:szCs w:val="24"/>
        </w:rPr>
      </w:pPr>
      <w:r w:rsidRPr="00C855F2">
        <w:rPr>
          <w:rFonts w:ascii="Times New Roman" w:hAnsi="Times New Roman" w:cs="Times New Roman"/>
          <w:b/>
          <w:bCs/>
          <w:sz w:val="24"/>
          <w:szCs w:val="24"/>
        </w:rPr>
        <w:t>Art. 4</w:t>
      </w:r>
      <w:r w:rsidR="00B930DB" w:rsidRPr="00C855F2">
        <w:rPr>
          <w:rFonts w:ascii="Times New Roman" w:hAnsi="Times New Roman" w:cs="Times New Roman"/>
          <w:b/>
          <w:bCs/>
          <w:sz w:val="24"/>
          <w:szCs w:val="24"/>
        </w:rPr>
        <w:t>4</w:t>
      </w:r>
      <w:r w:rsidRPr="00C855F2">
        <w:rPr>
          <w:rFonts w:ascii="Times New Roman" w:hAnsi="Times New Roman" w:cs="Times New Roman"/>
          <w:b/>
          <w:bCs/>
          <w:sz w:val="24"/>
          <w:szCs w:val="24"/>
        </w:rPr>
        <w:t>.</w:t>
      </w:r>
      <w:r w:rsidRPr="00C855F2">
        <w:rPr>
          <w:rFonts w:ascii="Times New Roman" w:hAnsi="Times New Roman" w:cs="Times New Roman"/>
          <w:sz w:val="24"/>
          <w:szCs w:val="24"/>
        </w:rPr>
        <w:t> W ustawie z dnia 7 lipca 1994 r. - Prawo budowlane (Dz. U. z 2017 r. poz. 1332</w:t>
      </w:r>
      <w:r w:rsidR="00B930DB" w:rsidRPr="00C855F2">
        <w:t xml:space="preserve"> </w:t>
      </w:r>
      <w:r w:rsidR="00B930DB" w:rsidRPr="00C855F2">
        <w:rPr>
          <w:rFonts w:ascii="Times New Roman" w:hAnsi="Times New Roman" w:cs="Times New Roman"/>
          <w:sz w:val="24"/>
          <w:szCs w:val="24"/>
        </w:rPr>
        <w:t>i 1529 oraz z 2018 r. poz. 12</w:t>
      </w:r>
      <w:r w:rsidR="00622CF0">
        <w:rPr>
          <w:rFonts w:ascii="Times New Roman" w:hAnsi="Times New Roman" w:cs="Times New Roman"/>
          <w:sz w:val="24"/>
          <w:szCs w:val="24"/>
        </w:rPr>
        <w:t>,</w:t>
      </w:r>
      <w:r w:rsidR="00B930DB" w:rsidRPr="00C855F2">
        <w:rPr>
          <w:rFonts w:ascii="Times New Roman" w:hAnsi="Times New Roman" w:cs="Times New Roman"/>
          <w:sz w:val="24"/>
          <w:szCs w:val="24"/>
        </w:rPr>
        <w:t xml:space="preserve"> 317</w:t>
      </w:r>
      <w:r w:rsidR="00622CF0">
        <w:rPr>
          <w:rFonts w:ascii="Times New Roman" w:hAnsi="Times New Roman" w:cs="Times New Roman"/>
          <w:sz w:val="24"/>
          <w:szCs w:val="24"/>
        </w:rPr>
        <w:t xml:space="preserve"> i 352</w:t>
      </w:r>
      <w:r w:rsidR="00B930DB" w:rsidRPr="00C855F2">
        <w:rPr>
          <w:rFonts w:ascii="Times New Roman" w:hAnsi="Times New Roman" w:cs="Times New Roman"/>
          <w:sz w:val="24"/>
          <w:szCs w:val="24"/>
        </w:rPr>
        <w:t>)</w:t>
      </w:r>
      <w:r w:rsidR="007B47C5" w:rsidRPr="00C855F2">
        <w:rPr>
          <w:rFonts w:ascii="Times New Roman" w:hAnsi="Times New Roman" w:cs="Times New Roman"/>
          <w:sz w:val="24"/>
          <w:szCs w:val="24"/>
        </w:rPr>
        <w:t xml:space="preserve"> </w:t>
      </w:r>
      <w:r w:rsidRPr="00C855F2">
        <w:rPr>
          <w:rFonts w:ascii="Times New Roman" w:hAnsi="Times New Roman" w:cs="Times New Roman"/>
          <w:sz w:val="24"/>
          <w:szCs w:val="24"/>
        </w:rPr>
        <w:t>wprowadza się następujące zmiany:</w:t>
      </w:r>
    </w:p>
    <w:p w:rsidR="00F37C1B" w:rsidRPr="00C855F2" w:rsidRDefault="00F37C1B" w:rsidP="00F37C1B">
      <w:pPr>
        <w:pStyle w:val="PKTpunkt"/>
      </w:pPr>
      <w:r w:rsidRPr="00C855F2">
        <w:t>1) w art. 5:</w:t>
      </w:r>
    </w:p>
    <w:p w:rsidR="00F37C1B" w:rsidRPr="00C855F2" w:rsidRDefault="00F37C1B" w:rsidP="00F37C1B">
      <w:pPr>
        <w:pStyle w:val="LITlitera"/>
      </w:pPr>
      <w:r w:rsidRPr="00C855F2">
        <w:t xml:space="preserve">a) w ust. 1 </w:t>
      </w:r>
    </w:p>
    <w:p w:rsidR="00F37C1B" w:rsidRPr="00C855F2" w:rsidRDefault="00F37C1B" w:rsidP="00F37C1B">
      <w:pPr>
        <w:pStyle w:val="TIRtiret"/>
      </w:pPr>
      <w:r w:rsidRPr="00C855F2">
        <w:t xml:space="preserve">- pkt 4 otrzymuje brzmienie: </w:t>
      </w:r>
    </w:p>
    <w:p w:rsidR="00F37C1B" w:rsidRPr="00C855F2" w:rsidRDefault="00F37C1B" w:rsidP="00F37C1B">
      <w:pPr>
        <w:pStyle w:val="ZPKTzmpktartykuempunktem"/>
      </w:pPr>
      <w:r w:rsidRPr="00C855F2">
        <w:t xml:space="preserve">„4) niezbędne warunki do korzystania z obiektów użyteczności publicznej i mieszkaniowego budownictwa wielorodzinnego przez osoby </w:t>
      </w:r>
      <w:r w:rsidRPr="00C855F2">
        <w:rPr>
          <w:rFonts w:eastAsia="Calibri"/>
        </w:rPr>
        <w:t xml:space="preserve">o ograniczonej sprawności lub percepcji, o których mowa w art. 1 </w:t>
      </w:r>
      <w:r w:rsidRPr="00C855F2">
        <w:t xml:space="preserve">Konwencji o prawach osób niepełnosprawnych, sporządzonej w Nowym Jorku dnia 13 grudnia 2006 r. (Dz. U. z 2012 r. poz. 1169), </w:t>
      </w:r>
      <w:r w:rsidRPr="00C855F2">
        <w:rPr>
          <w:rFonts w:eastAsia="Calibri"/>
        </w:rPr>
        <w:t>w tym osoby starsze;</w:t>
      </w:r>
      <w:r w:rsidRPr="00C855F2">
        <w:t>”,</w:t>
      </w:r>
    </w:p>
    <w:p w:rsidR="00F37C1B" w:rsidRPr="00C855F2" w:rsidRDefault="00F37C1B" w:rsidP="00F37C1B">
      <w:pPr>
        <w:pStyle w:val="TIRtiret"/>
      </w:pPr>
      <w:r w:rsidRPr="00C855F2">
        <w:t>- po pkt 4 dodaje się pkt 4a w brzmieniu:</w:t>
      </w:r>
    </w:p>
    <w:p w:rsidR="00F37C1B" w:rsidRPr="00C855F2" w:rsidRDefault="00F37C1B" w:rsidP="00F37C1B">
      <w:pPr>
        <w:pStyle w:val="ZPKTzmpktartykuempunktem"/>
      </w:pPr>
      <w:r w:rsidRPr="00C855F2">
        <w:t xml:space="preserve">„4a) minimalny udział lokali mieszkalnych dostępnych dla osób </w:t>
      </w:r>
      <w:r w:rsidRPr="00C855F2">
        <w:rPr>
          <w:rFonts w:eastAsia="Calibri"/>
        </w:rPr>
        <w:t xml:space="preserve">o ograniczonej sprawności lub percepcji, o których mowa w art. 1 </w:t>
      </w:r>
      <w:r w:rsidRPr="00C855F2">
        <w:t xml:space="preserve">Konwencji o prawach osób niepełnosprawnych,  sporządzonej w Nowym Jorku dnia 13 grudnia 2006 r., </w:t>
      </w:r>
      <w:r w:rsidRPr="00C855F2">
        <w:rPr>
          <w:rFonts w:eastAsia="Calibri"/>
        </w:rPr>
        <w:t>w tym osób starszych</w:t>
      </w:r>
      <w:r w:rsidRPr="00C855F2">
        <w:t xml:space="preserve"> w ogólnej liczbie lokali mieszkalnych w budynku wielorodzinnym;”, </w:t>
      </w:r>
    </w:p>
    <w:p w:rsidR="00F37C1B" w:rsidRPr="00C855F2" w:rsidRDefault="00F37C1B" w:rsidP="00F37C1B">
      <w:pPr>
        <w:pStyle w:val="PKTpunkt"/>
      </w:pPr>
      <w:r w:rsidRPr="00C855F2">
        <w:t>2) w art. 9 ust. 1 otrzymuje brzmienie:</w:t>
      </w:r>
    </w:p>
    <w:p w:rsidR="00F37C1B" w:rsidRPr="00C855F2" w:rsidRDefault="00656712" w:rsidP="00F37C1B">
      <w:pPr>
        <w:pStyle w:val="ZUSTzmustartykuempunktem"/>
      </w:pPr>
      <w:r w:rsidRPr="00C855F2">
        <w:t>„</w:t>
      </w:r>
      <w:r w:rsidR="00F37C1B" w:rsidRPr="00C855F2">
        <w:t xml:space="preserve">1. W przypadkach szczególnie uzasadnionych dopuszcza się odstępstwo od przepisów techniczno-budowlanych, o których mowa w </w:t>
      </w:r>
      <w:hyperlink r:id="rId10" w:anchor="mip39180652" w:history="1">
        <w:r w:rsidR="00F37C1B" w:rsidRPr="00645C00">
          <w:t>art. 7</w:t>
        </w:r>
      </w:hyperlink>
      <w:r w:rsidR="00F37C1B" w:rsidRPr="00C855F2">
        <w:t xml:space="preserve">. Odstępstwo nie może </w:t>
      </w:r>
      <w:r w:rsidR="00F37C1B" w:rsidRPr="00C855F2">
        <w:lastRenderedPageBreak/>
        <w:t xml:space="preserve">powodować zagrożenia życia ludzi lub bezpieczeństwa mienia, a w stosunku do obiektów, o których mowa w </w:t>
      </w:r>
      <w:hyperlink r:id="rId11" w:anchor="mip39180620" w:history="1">
        <w:r w:rsidR="00F37C1B" w:rsidRPr="00645C00">
          <w:t>art. 5 ust. 1 pkt 4</w:t>
        </w:r>
      </w:hyperlink>
      <w:r w:rsidR="00F37C1B" w:rsidRPr="00C855F2">
        <w:t xml:space="preserve"> - ograniczenia dostępności dla osób </w:t>
      </w:r>
      <w:r w:rsidR="00F37C1B" w:rsidRPr="00C855F2">
        <w:rPr>
          <w:rFonts w:eastAsia="Calibri"/>
        </w:rPr>
        <w:t xml:space="preserve">o ograniczonej sprawności lub percepcji, o których mowa w art. 1 </w:t>
      </w:r>
      <w:r w:rsidR="00F37C1B" w:rsidRPr="00C855F2">
        <w:t xml:space="preserve">Konwencji o prawach osób niepełnosprawnych, sporządzonej w Nowym Jorku dnia 13 grudnia 2006 r., </w:t>
      </w:r>
      <w:r w:rsidR="00F37C1B" w:rsidRPr="00C855F2">
        <w:rPr>
          <w:rFonts w:eastAsia="Calibri"/>
        </w:rPr>
        <w:t>w tym osób starszych</w:t>
      </w:r>
      <w:r w:rsidR="00F37C1B" w:rsidRPr="00C855F2">
        <w:t xml:space="preserve"> oraz nie powinno powodować pogorszenia warunków zdrowotno-sanitarnych i użytkowych, a także stanu środowiska, po spełnieniu określonych warunków zamiennych.</w:t>
      </w:r>
      <w:r w:rsidRPr="00656712">
        <w:t xml:space="preserve"> </w:t>
      </w:r>
      <w:r w:rsidRPr="00C855F2">
        <w:t>”</w:t>
      </w:r>
      <w:r w:rsidR="00F37C1B" w:rsidRPr="00C855F2">
        <w:t>;</w:t>
      </w:r>
    </w:p>
    <w:p w:rsidR="00F37C1B" w:rsidRPr="00C855F2" w:rsidRDefault="00F37C1B" w:rsidP="00F37C1B">
      <w:pPr>
        <w:pStyle w:val="PKTpunkt"/>
      </w:pPr>
      <w:r w:rsidRPr="00C855F2">
        <w:t xml:space="preserve">3) w art. 34 </w:t>
      </w:r>
      <w:r w:rsidR="00656712">
        <w:t xml:space="preserve">w </w:t>
      </w:r>
      <w:r w:rsidRPr="00C855F2">
        <w:t>ust. 3 wprowadza się następujące zmiany:</w:t>
      </w:r>
    </w:p>
    <w:p w:rsidR="00F37C1B" w:rsidRPr="00C855F2" w:rsidRDefault="00F37C1B" w:rsidP="00F37C1B">
      <w:pPr>
        <w:pStyle w:val="LITlitera"/>
      </w:pPr>
      <w:r w:rsidRPr="00C855F2">
        <w:t>a)</w:t>
      </w:r>
      <w:r w:rsidRPr="00C855F2">
        <w:tab/>
        <w:t>pkt 2 otrzymuje brzmienie:</w:t>
      </w:r>
    </w:p>
    <w:p w:rsidR="00F37C1B" w:rsidRPr="00C855F2" w:rsidRDefault="00F37C1B" w:rsidP="00F37C1B">
      <w:pPr>
        <w:pStyle w:val="ZPKTzmpktartykuempunktem"/>
      </w:pPr>
      <w:r w:rsidRPr="00C855F2">
        <w:t>„2)</w:t>
      </w:r>
      <w:r w:rsidRPr="00C855F2">
        <w:tab/>
        <w:t xml:space="preserve">projekt architektoniczno-budowlany, określający funkcję, formę i konstrukcję obiektu budowlanego, jego charakterystykę energetyczną i ekologiczną oraz proponowane niezbędne rozwiązania techniczne, a także materiałowe, ukazujące zasady nawiązania do otoczenia, a w stosunku do obiektów budowlanych, o których mowa w </w:t>
      </w:r>
      <w:hyperlink r:id="rId12" w:anchor="mip39180620" w:history="1">
        <w:r w:rsidRPr="00645C00">
          <w:rPr>
            <w:bCs w:val="0"/>
          </w:rPr>
          <w:t>art. 5 ust. 1 pkt 4</w:t>
        </w:r>
      </w:hyperlink>
      <w:r w:rsidRPr="00645C00">
        <w:rPr>
          <w:bCs w:val="0"/>
        </w:rPr>
        <w:t xml:space="preserve"> </w:t>
      </w:r>
      <w:r w:rsidRPr="00C855F2">
        <w:t xml:space="preserve">- również opis dostępności dla osób </w:t>
      </w:r>
      <w:r w:rsidRPr="00C855F2">
        <w:rPr>
          <w:rFonts w:eastAsia="Calibri"/>
        </w:rPr>
        <w:t xml:space="preserve">o ograniczonej sprawności lub percepcji, o których mowa w art. 1 </w:t>
      </w:r>
      <w:r w:rsidRPr="00C855F2">
        <w:t xml:space="preserve">Konwencji o prawach osób niepełnosprawnych, sporządzonej w Nowym Jorku dnia 13 grudnia 2006 r., </w:t>
      </w:r>
      <w:r w:rsidRPr="00C855F2">
        <w:rPr>
          <w:rFonts w:eastAsia="Calibri"/>
        </w:rPr>
        <w:t>w tym osoby starsze</w:t>
      </w:r>
      <w:r w:rsidRPr="00C855F2">
        <w:t>;”,</w:t>
      </w:r>
    </w:p>
    <w:p w:rsidR="00F37C1B" w:rsidRPr="00C855F2" w:rsidRDefault="00F37C1B" w:rsidP="00F37C1B">
      <w:pPr>
        <w:pStyle w:val="LITlitera"/>
      </w:pPr>
      <w:r w:rsidRPr="00C855F2">
        <w:t>b)</w:t>
      </w:r>
      <w:r w:rsidRPr="00C855F2">
        <w:tab/>
        <w:t>po pkt 2 dodaje się pkt 2a w brzmieniu:</w:t>
      </w:r>
    </w:p>
    <w:p w:rsidR="00F37C1B" w:rsidRPr="00C855F2" w:rsidRDefault="00F37C1B" w:rsidP="00F37C1B">
      <w:pPr>
        <w:pStyle w:val="ZPKTzmpktartykuempunktem"/>
      </w:pPr>
      <w:r w:rsidRPr="00C855F2">
        <w:t>„2a)</w:t>
      </w:r>
      <w:r w:rsidRPr="00C855F2">
        <w:tab/>
        <w:t>informację o udziale lokali mieszkalnych o których mowa w art. 5 ust. 1 pkt 4a - w przypadku budynków mieszkalnych wielorodzinnych”</w:t>
      </w:r>
      <w:r w:rsidR="00645C00">
        <w:t>;</w:t>
      </w:r>
    </w:p>
    <w:p w:rsidR="00F37C1B" w:rsidRPr="00C855F2" w:rsidRDefault="00F37C1B" w:rsidP="00F37C1B">
      <w:pPr>
        <w:pStyle w:val="PKTpunkt"/>
      </w:pPr>
      <w:r w:rsidRPr="00C855F2">
        <w:t>4) w art. 36a w ust. 5 wprowadza się następujące zmiany:</w:t>
      </w:r>
    </w:p>
    <w:p w:rsidR="009341AB" w:rsidRPr="00C855F2" w:rsidRDefault="00F37C1B" w:rsidP="005D2D21">
      <w:pPr>
        <w:pStyle w:val="LITlitera"/>
      </w:pPr>
      <w:r w:rsidRPr="00C855F2">
        <w:t>a</w:t>
      </w:r>
      <w:r w:rsidR="009341AB" w:rsidRPr="00C855F2">
        <w:t>)</w:t>
      </w:r>
      <w:r w:rsidR="009341AB" w:rsidRPr="00C855F2">
        <w:tab/>
        <w:t>pkt 1 otrzymuje brzmienie:</w:t>
      </w:r>
    </w:p>
    <w:p w:rsidR="009341AB" w:rsidRPr="00C855F2" w:rsidRDefault="00656712" w:rsidP="005D2D21">
      <w:pPr>
        <w:pStyle w:val="ZPKTzmpktartykuempunktem"/>
      </w:pPr>
      <w:r w:rsidRPr="00C855F2">
        <w:t>„</w:t>
      </w:r>
      <w:r w:rsidR="009341AB" w:rsidRPr="00C855F2">
        <w:t>1) projektu zagospodarowania działki lub terenu, z wyjątkiem urządzeń budowlanych oraz obiektów małej architektury;”</w:t>
      </w:r>
    </w:p>
    <w:p w:rsidR="000743FE" w:rsidRPr="00C855F2" w:rsidRDefault="000743FE" w:rsidP="005D2D21">
      <w:pPr>
        <w:pStyle w:val="LITlitera"/>
      </w:pPr>
      <w:r w:rsidRPr="00C855F2">
        <w:t>b)</w:t>
      </w:r>
      <w:r w:rsidRPr="00C855F2">
        <w:tab/>
        <w:t>pkt 3 otrzymuje brzmienie:</w:t>
      </w:r>
    </w:p>
    <w:p w:rsidR="000743FE" w:rsidRPr="00C855F2" w:rsidRDefault="000743FE" w:rsidP="000743FE">
      <w:pPr>
        <w:pStyle w:val="ZPKTzmpktartykuempunktem"/>
      </w:pPr>
      <w:r w:rsidRPr="00C855F2">
        <w:t>„3)</w:t>
      </w:r>
      <w:r w:rsidRPr="00C855F2">
        <w:tab/>
        <w:t xml:space="preserve">zapewnienie warunków niezbędnych do korzystania z obiektu budowlanego przez osoby </w:t>
      </w:r>
      <w:r w:rsidRPr="00C855F2">
        <w:rPr>
          <w:rFonts w:eastAsia="Calibri"/>
        </w:rPr>
        <w:t xml:space="preserve">o ograniczonej sprawności lub percepcji, o których mowa w art. 1 </w:t>
      </w:r>
      <w:r w:rsidRPr="00C855F2">
        <w:t xml:space="preserve">Konwencji o prawach osób niepełnosprawnych, sporządzonej w Nowym Jorku dnia 13 grudnia 2006 r., </w:t>
      </w:r>
      <w:r w:rsidRPr="00C855F2">
        <w:rPr>
          <w:rFonts w:eastAsia="Calibri"/>
        </w:rPr>
        <w:t>w tym osoby starsze</w:t>
      </w:r>
      <w:r w:rsidRPr="00C855F2">
        <w:t>;”,</w:t>
      </w:r>
    </w:p>
    <w:p w:rsidR="009341AB" w:rsidRPr="00C855F2" w:rsidRDefault="000743FE" w:rsidP="005D2D21">
      <w:pPr>
        <w:pStyle w:val="LITlitera"/>
      </w:pPr>
      <w:r w:rsidRPr="00C855F2">
        <w:t>c</w:t>
      </w:r>
      <w:r w:rsidR="009341AB" w:rsidRPr="00C855F2">
        <w:t>)</w:t>
      </w:r>
      <w:r w:rsidR="009341AB" w:rsidRPr="00C855F2">
        <w:tab/>
        <w:t>pkt 6 otrzymuje brzmienie:</w:t>
      </w:r>
    </w:p>
    <w:p w:rsidR="009341AB" w:rsidRPr="00C855F2" w:rsidRDefault="00656712" w:rsidP="005D2D21">
      <w:pPr>
        <w:pStyle w:val="ZPKTzmpktartykuempunktem"/>
      </w:pPr>
      <w:r w:rsidRPr="00C855F2">
        <w:t>„</w:t>
      </w:r>
      <w:r w:rsidR="009341AB" w:rsidRPr="00C855F2">
        <w:t>6) wymagającym uzyskania lub zmiany uzgodnień lub pozwoleń, które są wymagane do uzyskania pozwolenia na budowę lub dokonania zgłoszenia:”</w:t>
      </w:r>
      <w:r w:rsidR="00781BB1">
        <w:t>;</w:t>
      </w:r>
    </w:p>
    <w:p w:rsidR="004719C9" w:rsidRPr="00C855F2" w:rsidRDefault="004719C9" w:rsidP="004719C9">
      <w:pPr>
        <w:pStyle w:val="PKTpunkt"/>
      </w:pPr>
      <w:r w:rsidRPr="00C855F2">
        <w:t xml:space="preserve">5) w art. 59a </w:t>
      </w:r>
      <w:r w:rsidR="00622CF0">
        <w:t xml:space="preserve">w </w:t>
      </w:r>
      <w:r w:rsidRPr="00C855F2">
        <w:t xml:space="preserve">ust. 2 </w:t>
      </w:r>
      <w:r w:rsidR="00622CF0">
        <w:t xml:space="preserve">w </w:t>
      </w:r>
      <w:r w:rsidRPr="00C855F2">
        <w:t xml:space="preserve">pkt </w:t>
      </w:r>
      <w:r w:rsidR="00622CF0">
        <w:t xml:space="preserve">2 lit. </w:t>
      </w:r>
      <w:r w:rsidRPr="00C855F2">
        <w:t>f otrzymuje brzmienie:</w:t>
      </w:r>
    </w:p>
    <w:p w:rsidR="004719C9" w:rsidRPr="00C855F2" w:rsidRDefault="004719C9" w:rsidP="005D2D21">
      <w:pPr>
        <w:pStyle w:val="ZLITzmlitartykuempunktem"/>
      </w:pPr>
      <w:r w:rsidRPr="00C855F2">
        <w:lastRenderedPageBreak/>
        <w:t>„f)</w:t>
      </w:r>
      <w:r w:rsidR="005D2D21">
        <w:tab/>
      </w:r>
      <w:r w:rsidRPr="00C855F2">
        <w:t xml:space="preserve">zapewnienie warunków niezbędnych do korzystania z tego obiektu przez osoby </w:t>
      </w:r>
      <w:r w:rsidRPr="00C855F2">
        <w:rPr>
          <w:rFonts w:eastAsia="Calibri"/>
        </w:rPr>
        <w:t xml:space="preserve">o ograniczonej sprawności lub percepcji, o których mowa w art. 1 </w:t>
      </w:r>
      <w:r w:rsidRPr="00C855F2">
        <w:t xml:space="preserve">Konwencji o prawach osób niepełnosprawnych, sporządzonej w Nowym Jorku dnia 13 grudnia 2006 r. , </w:t>
      </w:r>
      <w:r w:rsidRPr="00C855F2">
        <w:rPr>
          <w:rFonts w:eastAsia="Calibri"/>
        </w:rPr>
        <w:t>w tym osoby starsze - w stosunku do obiektu użyteczności publicznej i budynku mieszkalnego wielorodzinnego</w:t>
      </w:r>
      <w:r w:rsidRPr="00C855F2">
        <w:t>;”</w:t>
      </w:r>
    </w:p>
    <w:p w:rsidR="00380D82" w:rsidRPr="00C855F2" w:rsidRDefault="00380D82" w:rsidP="005D2D21">
      <w:pPr>
        <w:pStyle w:val="ARTartustawynprozporzdzenia"/>
      </w:pPr>
      <w:r w:rsidRPr="00C855F2">
        <w:rPr>
          <w:b/>
        </w:rPr>
        <w:t>Art. 4</w:t>
      </w:r>
      <w:r w:rsidR="00E631D9" w:rsidRPr="00C855F2">
        <w:rPr>
          <w:b/>
        </w:rPr>
        <w:t>5</w:t>
      </w:r>
      <w:r w:rsidRPr="00C855F2">
        <w:rPr>
          <w:b/>
        </w:rPr>
        <w:t xml:space="preserve">. </w:t>
      </w:r>
      <w:r w:rsidRPr="00C855F2">
        <w:t xml:space="preserve">W ustawie z dnia 20 </w:t>
      </w:r>
      <w:r w:rsidRPr="005D2D21">
        <w:t>grudnia</w:t>
      </w:r>
      <w:r w:rsidRPr="00C855F2">
        <w:t xml:space="preserve"> 1996 r. o gospodarce komunalnej (Dz.U. z 2017 r. poz. 827) w art. 10 wprowadza się następujące zmiany: </w:t>
      </w:r>
    </w:p>
    <w:p w:rsidR="00380D82" w:rsidRPr="00C855F2" w:rsidRDefault="005D2D21" w:rsidP="005D2D21">
      <w:pPr>
        <w:pStyle w:val="PKTpunkt"/>
      </w:pPr>
      <w:r>
        <w:t>1)</w:t>
      </w:r>
      <w:r>
        <w:tab/>
      </w:r>
      <w:r w:rsidR="00380D82" w:rsidRPr="00C855F2">
        <w:t>ust</w:t>
      </w:r>
      <w:r>
        <w:t>.</w:t>
      </w:r>
      <w:r w:rsidR="00380D82" w:rsidRPr="00C855F2">
        <w:t xml:space="preserve"> 3 otrzymuje brzmienie:</w:t>
      </w:r>
    </w:p>
    <w:p w:rsidR="00380D82" w:rsidRPr="00C855F2" w:rsidRDefault="00380D82" w:rsidP="005D2D21">
      <w:pPr>
        <w:pStyle w:val="ZUSTzmustartykuempunktem"/>
      </w:pPr>
      <w:r w:rsidRPr="00C855F2">
        <w:t>„3. Ograniczenia dotyczące tworzenia spółek prawa handlowego i przystępowania przez gminę do nich, o których mowa w ust. 1 i 2, nie mają zastosowania do posiadania przez gminę akcji lub udziałów spółek zajmujących się czynnościami bankowymi, ubezpieczeniowymi oraz działalnością doradczą, promocyjną, edukacyjną i wydawniczą na rzecz samorządu terytorialnego, a także innych spółek ważnych dla rozwoju gminy, w tym prowadzących działalność w zakresie budownictwa mieszkaniowego na wynajem, w tym również związany z uprawnieniem do nabycia przez najemcę własności lokalu w przyszłości, oraz klubów sportowych działających w formie spółki kapitałowej.</w:t>
      </w:r>
      <w:r w:rsidR="005D2D21">
        <w:t>”;</w:t>
      </w:r>
    </w:p>
    <w:p w:rsidR="00380D82" w:rsidRPr="00C855F2" w:rsidRDefault="005D2D21" w:rsidP="005D2D21">
      <w:pPr>
        <w:pStyle w:val="PKTpunkt"/>
      </w:pPr>
      <w:r>
        <w:t>2)</w:t>
      </w:r>
      <w:r>
        <w:tab/>
      </w:r>
      <w:r w:rsidR="00380D82" w:rsidRPr="00C855F2">
        <w:t>po ust. 4 dodaje się ust. 5 i 6 w brzmieniu:</w:t>
      </w:r>
    </w:p>
    <w:p w:rsidR="00380D82" w:rsidRPr="00C855F2" w:rsidRDefault="00380D82" w:rsidP="005D2D21">
      <w:pPr>
        <w:pStyle w:val="ZUSTzmustartykuempunktem"/>
      </w:pPr>
      <w:r w:rsidRPr="00C855F2">
        <w:t>„5. Tworzenie i przystępowanie do spółek prawa handlowego przez gminę w przypadkach o których mowa w ust. 1- 3 lub województwo zgodnie z ust. 4, odbywa się za zasadach gwarantujących zachowanie uczciwej i wolnej konkurencji oraz przestrzeganie zasad równego traktowania, przejrzystości i proporcjonalności</w:t>
      </w:r>
      <w:r w:rsidR="005D2D21">
        <w:t>.</w:t>
      </w:r>
    </w:p>
    <w:p w:rsidR="00380D82" w:rsidRPr="00C855F2" w:rsidRDefault="00380D82" w:rsidP="005D2D21">
      <w:pPr>
        <w:pStyle w:val="ZUSTzmustartykuempunktem"/>
      </w:pPr>
      <w:r w:rsidRPr="00C855F2">
        <w:t>„6. W celu utworzenia lub przystąpienia do spółki prawa handlowego przez gminę w przypadkach o których mowa w ust. 1- 3 lub województwo zgodnie z ust. 4, gmina lub województwo mogą zawrzeć porozumienie określające zasady utworzenia lub przystąpienia do tej spółki</w:t>
      </w:r>
      <w:r w:rsidR="005D2D21">
        <w:t>.</w:t>
      </w:r>
      <w:r w:rsidRPr="00C855F2">
        <w:t>”</w:t>
      </w:r>
      <w:r w:rsidR="005D2D21">
        <w:t>.</w:t>
      </w:r>
    </w:p>
    <w:p w:rsidR="00E17ABC" w:rsidRPr="00C855F2" w:rsidRDefault="00E17ABC" w:rsidP="00E17ABC">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46. </w:t>
      </w:r>
      <w:r w:rsidRPr="00C855F2">
        <w:rPr>
          <w:rFonts w:ascii="Times New Roman" w:hAnsi="Times New Roman" w:cs="Times New Roman"/>
          <w:szCs w:val="24"/>
        </w:rPr>
        <w:t>W ustawie z dnia 21 czerwca 2001 r. o ochronie praw lokatorów, mieszkaniowym zasobie gminy i o zmianie Kodeksu cywilnego (Dz.U. z 2016 r. poz. 1610</w:t>
      </w:r>
      <w:r>
        <w:rPr>
          <w:rFonts w:ascii="Times New Roman" w:hAnsi="Times New Roman" w:cs="Times New Roman"/>
          <w:szCs w:val="24"/>
        </w:rPr>
        <w:t xml:space="preserve">, </w:t>
      </w:r>
      <w:r w:rsidRPr="00C855F2">
        <w:rPr>
          <w:rFonts w:ascii="Times New Roman" w:hAnsi="Times New Roman" w:cs="Times New Roman"/>
          <w:szCs w:val="24"/>
        </w:rPr>
        <w:t>z 2017 r. poz. 1442 i 1529</w:t>
      </w:r>
      <w:r>
        <w:rPr>
          <w:rFonts w:ascii="Times New Roman" w:hAnsi="Times New Roman" w:cs="Times New Roman"/>
          <w:szCs w:val="24"/>
        </w:rPr>
        <w:t xml:space="preserve"> oraz z 2018 r. poz. 374</w:t>
      </w:r>
      <w:r w:rsidRPr="00C855F2">
        <w:rPr>
          <w:rFonts w:ascii="Times New Roman" w:hAnsi="Times New Roman" w:cs="Times New Roman"/>
          <w:szCs w:val="24"/>
        </w:rPr>
        <w:t>) wprowadza się następujące zmiany:</w:t>
      </w:r>
    </w:p>
    <w:p w:rsidR="00E17ABC" w:rsidRPr="00C855F2" w:rsidRDefault="00E17ABC" w:rsidP="00E17ABC">
      <w:pPr>
        <w:pStyle w:val="PKTpunkt"/>
        <w:rPr>
          <w:rFonts w:ascii="Times New Roman" w:hAnsi="Times New Roman" w:cs="Times New Roman"/>
          <w:szCs w:val="24"/>
        </w:rPr>
      </w:pPr>
      <w:r w:rsidRPr="00C855F2">
        <w:rPr>
          <w:rFonts w:ascii="Times New Roman" w:hAnsi="Times New Roman" w:cs="Times New Roman"/>
          <w:szCs w:val="24"/>
        </w:rPr>
        <w:t>1)</w:t>
      </w:r>
      <w:r w:rsidRPr="00C855F2">
        <w:rPr>
          <w:rFonts w:ascii="Times New Roman" w:hAnsi="Times New Roman" w:cs="Times New Roman"/>
          <w:szCs w:val="24"/>
        </w:rPr>
        <w:tab/>
        <w:t>w art. 19a ust. 7 otrzymuje brzmienie:</w:t>
      </w:r>
    </w:p>
    <w:p w:rsidR="00E17ABC" w:rsidRPr="00C855F2" w:rsidRDefault="00E17ABC" w:rsidP="00E17ABC">
      <w:pPr>
        <w:pStyle w:val="Akapitzlist"/>
        <w:autoSpaceDE w:val="0"/>
        <w:autoSpaceDN w:val="0"/>
        <w:spacing w:before="120" w:line="360" w:lineRule="auto"/>
        <w:ind w:left="284"/>
        <w:jc w:val="both"/>
        <w:rPr>
          <w:rFonts w:ascii="Times New Roman" w:hAnsi="Times New Roman" w:cs="Times New Roman"/>
          <w:sz w:val="24"/>
          <w:szCs w:val="24"/>
        </w:rPr>
      </w:pPr>
      <w:r w:rsidRPr="00C855F2">
        <w:rPr>
          <w:rFonts w:ascii="Times New Roman" w:hAnsi="Times New Roman" w:cs="Times New Roman"/>
          <w:sz w:val="24"/>
          <w:szCs w:val="24"/>
        </w:rPr>
        <w:t xml:space="preserve">„7. Wynagrodzenie notariusza za ogół czynności notarialnych dokonanych przy sporządzeniu oświadczenia, o którym mowa w ust. 2 pkt 1, wynosi nie więcej niż 1/10 </w:t>
      </w:r>
      <w:r w:rsidRPr="00C855F2">
        <w:rPr>
          <w:rFonts w:ascii="Times New Roman" w:hAnsi="Times New Roman" w:cs="Times New Roman"/>
          <w:sz w:val="24"/>
          <w:szCs w:val="24"/>
        </w:rPr>
        <w:lastRenderedPageBreak/>
        <w:t>minimalnego wynagrodzenia za pracę, o którym mowa w ustawie z dnia 10 października 2002 r. o minimalnym wynagrodzeniu za pracę (Dz.U. z 2017 r. poz. 847).”;</w:t>
      </w:r>
    </w:p>
    <w:p w:rsidR="00E17ABC" w:rsidRPr="00C855F2" w:rsidRDefault="00E17ABC" w:rsidP="00E17ABC">
      <w:pPr>
        <w:pStyle w:val="Akapitzlist"/>
        <w:autoSpaceDE w:val="0"/>
        <w:autoSpaceDN w:val="0"/>
        <w:spacing w:before="120" w:line="360" w:lineRule="auto"/>
        <w:ind w:left="0"/>
        <w:jc w:val="both"/>
        <w:rPr>
          <w:rFonts w:ascii="Times New Roman" w:hAnsi="Times New Roman" w:cs="Times New Roman"/>
          <w:sz w:val="24"/>
          <w:szCs w:val="24"/>
        </w:rPr>
      </w:pPr>
      <w:r w:rsidRPr="00C855F2">
        <w:rPr>
          <w:rFonts w:ascii="Times New Roman" w:hAnsi="Times New Roman" w:cs="Times New Roman"/>
          <w:sz w:val="24"/>
          <w:szCs w:val="24"/>
        </w:rPr>
        <w:t>2)</w:t>
      </w:r>
      <w:r w:rsidRPr="00C855F2">
        <w:rPr>
          <w:rFonts w:ascii="Times New Roman" w:hAnsi="Times New Roman" w:cs="Times New Roman"/>
          <w:sz w:val="24"/>
          <w:szCs w:val="24"/>
        </w:rPr>
        <w:tab/>
        <w:t>art. 19f otrzymuje brzmienie:</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„Art.  19f. 1. Umową najmu instytucjonalnego lokalu jest umowa najmu lokalu mieszkalnego zawierana przez osobę fizyczną, osobę prawną lub jednostkę organizacyjną niebędącą osobą prawną, prowadzącą działalność gospodarczą w zakresie wynajmowania lokali.</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 xml:space="preserve">2. Umowa najmu instytucjonalnego lokalu zawierana jest na czas oznaczony. Przepisu </w:t>
      </w:r>
      <w:hyperlink r:id="rId13" w:anchor="/document/16785996?unitId=art(661)par(1)&amp;cm=DOCUMENT" w:history="1">
        <w:r w:rsidRPr="00C855F2">
          <w:rPr>
            <w:rFonts w:ascii="Times New Roman" w:hAnsi="Times New Roman" w:cs="Times New Roman"/>
            <w:sz w:val="24"/>
            <w:szCs w:val="24"/>
            <w:lang w:eastAsia="pl-PL"/>
          </w:rPr>
          <w:t>art. 661 § 1</w:t>
        </w:r>
      </w:hyperlink>
      <w:r w:rsidRPr="00C855F2">
        <w:rPr>
          <w:rFonts w:ascii="Times New Roman" w:hAnsi="Times New Roman" w:cs="Times New Roman"/>
          <w:sz w:val="24"/>
          <w:szCs w:val="24"/>
          <w:lang w:eastAsia="pl-PL"/>
        </w:rPr>
        <w:t xml:space="preserve"> ustawy z dnia 23 kwietnia 1964 r. - Kodeks cywilny (Dz. U. z 2017 r. poz. 459, 933 i 1132) nie stosuje się.</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3. Do umowy najmu instytucjonalnego lokalu załącza się oświadczenie najemcy w formie aktu notarialnego, w którym najemca poddał się egzekucji i zobowiązał się do opróżnienia i wydania lokalu używanego na podstawie umowy najmu instytucjonalnego lokalu w terminie wskazanym w żądaniu, o którym mowa w art. 19i ust. 3, oraz przyjął do wiadomości, że w razie konieczności wykonania powyższego zobowiązania prawo do lokalu socjalnego ani pomieszczenia tymczasowego nie przysługuje.</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4. Zawarcie umowy najmu instytucjonalnego lokalu może być uzależnione od wpłacenia przez najemcę kaucji zabezpieczającej pokrycie należności z tytułu najmu instytucjonalnego lokalu przysługujących właścicielowi oraz ewentualnych kosztów egzekucji obowiązku opróżnienia lokalu.</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5. Kaucja nie może przekraczać sześciokrotności miesięcznego czynszu za dany lokal, obliczonego według stawki czynszu obowiązującej w dniu zawarcia umowy najmu instytucjonaln</w:t>
      </w:r>
      <w:r>
        <w:rPr>
          <w:rFonts w:ascii="Times New Roman" w:hAnsi="Times New Roman" w:cs="Times New Roman"/>
          <w:sz w:val="24"/>
          <w:szCs w:val="24"/>
          <w:lang w:eastAsia="pl-PL"/>
        </w:rPr>
        <w:t>ego lokalu.</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6. Kaucja podlega zwrotowi w ciągu miesiąca od dnia opróżnienia lokalu, po potrąceniu należności właściciela, o których mowa w ust. 4.</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7. Jeżeli w okresie trwania umowy najmu instytucjonalnego najemca nie dokona w terminie należnej płatności z tytułu najmu lub jej części, właściciel może zaspokoić należną wierzytelność z kaucji.</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8. W przypadku zaspokojenia należnej wierzytelności przez właściciela z całości lub części kwoty kaucji, najemca zobowiązany jest do uzupełnienia kaucji do pełnej wysokości określonej w umowie najmu instytucjonalnego w terminie wskazanym w umowie najmu instytucjonalnego lub jeżeli w umowie termin taki nie został określony, w terminie wskazanym w pisemnym wezwaniu przesłanym najemcy przez właściciela.”</w:t>
      </w:r>
      <w:r>
        <w:rPr>
          <w:rFonts w:ascii="Times New Roman" w:hAnsi="Times New Roman" w:cs="Times New Roman"/>
          <w:sz w:val="24"/>
          <w:szCs w:val="24"/>
          <w:lang w:eastAsia="pl-PL"/>
        </w:rPr>
        <w:t>;</w:t>
      </w:r>
    </w:p>
    <w:p w:rsidR="00E17ABC" w:rsidRPr="00C855F2" w:rsidRDefault="00E17ABC" w:rsidP="00E17ABC">
      <w:pPr>
        <w:pStyle w:val="PKTpunkt"/>
      </w:pPr>
      <w:r w:rsidRPr="00C855F2">
        <w:lastRenderedPageBreak/>
        <w:t>3)</w:t>
      </w:r>
      <w:r w:rsidRPr="00C855F2">
        <w:tab/>
        <w:t>w art. 19g ust. 2 otrzymuje brzmienie:</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rPr>
        <w:t>„</w:t>
      </w:r>
      <w:r>
        <w:rPr>
          <w:rFonts w:ascii="Times New Roman" w:hAnsi="Times New Roman" w:cs="Times New Roman"/>
          <w:sz w:val="24"/>
          <w:szCs w:val="24"/>
        </w:rPr>
        <w:t>2</w:t>
      </w:r>
      <w:r w:rsidRPr="00C855F2">
        <w:rPr>
          <w:rFonts w:ascii="Times New Roman" w:hAnsi="Times New Roman" w:cs="Times New Roman"/>
          <w:sz w:val="24"/>
          <w:szCs w:val="24"/>
        </w:rPr>
        <w:t>. Wynagrodzenie notariusza za ogół czynności notarialnych dokonanych przy sporządzeniu oświadczenia, o którym mowa w art. 19f ust. 3, wynosi nie więcej niż 1/10 minimalnego wynagrodzenia za pracę, o którym mowa w ustawie z dnia 10 października 2002 r. o minimalnym wynagrodzeniu za pracę (Dz.U. z 2017 r. poz. 847).”;</w:t>
      </w:r>
    </w:p>
    <w:p w:rsidR="00E17ABC" w:rsidRPr="00C855F2" w:rsidRDefault="00E17ABC" w:rsidP="00E17ABC">
      <w:pPr>
        <w:pStyle w:val="PKTpunkt"/>
      </w:pPr>
      <w:r w:rsidRPr="00C855F2">
        <w:t>4)</w:t>
      </w:r>
      <w:r w:rsidRPr="00C855F2">
        <w:tab/>
        <w:t>art. 19j otrzymuje brzmienie:</w:t>
      </w:r>
    </w:p>
    <w:p w:rsidR="00E17ABC" w:rsidRPr="00C855F2" w:rsidRDefault="00E17ABC" w:rsidP="00E17ABC">
      <w:pPr>
        <w:pStyle w:val="Akapitzlist"/>
        <w:autoSpaceDE w:val="0"/>
        <w:autoSpaceDN w:val="0"/>
        <w:spacing w:before="120" w:line="360" w:lineRule="auto"/>
        <w:ind w:left="340"/>
        <w:jc w:val="both"/>
        <w:rPr>
          <w:rFonts w:ascii="Times New Roman" w:hAnsi="Times New Roman" w:cs="Times New Roman"/>
          <w:sz w:val="24"/>
          <w:szCs w:val="24"/>
          <w:lang w:eastAsia="pl-PL"/>
        </w:rPr>
      </w:pPr>
      <w:r w:rsidRPr="00C855F2">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Art. 19j. </w:t>
      </w:r>
      <w:r w:rsidRPr="00C855F2">
        <w:rPr>
          <w:rFonts w:ascii="Open Sans" w:hAnsi="Open Sans"/>
          <w:color w:val="333333"/>
          <w:sz w:val="24"/>
          <w:szCs w:val="24"/>
          <w:lang w:eastAsia="pl-PL"/>
        </w:rPr>
        <w:t>Do najmu instytucjonalnego lokalu stosuje się przepisy art. 2, art. 6 ust. 3, art. 10 ust. 1-3, art. 11 ust. 2 pkt 1-3, art. 13, art. 18 ust. 1 i 2 oraz art. 25d pkt 4.</w:t>
      </w:r>
      <w:r w:rsidRPr="00C855F2">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E17ABC" w:rsidRPr="00C855F2" w:rsidRDefault="00E17ABC" w:rsidP="00E17ABC">
      <w:pPr>
        <w:pStyle w:val="PKTpunkt"/>
      </w:pPr>
      <w:r w:rsidRPr="00C855F2">
        <w:t>5)</w:t>
      </w:r>
      <w:r w:rsidRPr="00C855F2">
        <w:tab/>
        <w:t>po art. 19j dodaje się art. 19k-19r w brzmieniu:</w:t>
      </w:r>
    </w:p>
    <w:p w:rsidR="00E17ABC" w:rsidRPr="00C855F2" w:rsidRDefault="00E17ABC" w:rsidP="00E17ABC">
      <w:pPr>
        <w:pStyle w:val="ZARTzmartartykuempunktem"/>
      </w:pPr>
      <w:r w:rsidRPr="00C855F2">
        <w:t>„Art. 19k. 1. Umową najmu instytucjonalnego z dojściem do własności jest umowa najmu lokalu mieszkalnego, dla którego została założona księga wieczysta, zawierana przez osobę fizyczną, osobę prawną lub jednostkę organizacyjną nieposiadającą osobowości prawnej, prowadzącą działalność gospodarczą w zakresie wynajmowania lokali, będącą właścicielem lokalu mieszkalnego zawierająca zobowiązanie najemcy do nabycia lokalu mieszkalnego będącego przedmiotem tej umowy oraz zobowiązanie wynajmującego do przeniesienia na najemcę prawa własności lokalu mieszkalnego wraz z prawami niezbędnymi do korzystania z tego lokalu najpóźniej w dniu zakończenia umowy najmu po zapłacie całości ceny za lokal.</w:t>
      </w:r>
    </w:p>
    <w:p w:rsidR="00E17ABC" w:rsidRPr="00C855F2" w:rsidRDefault="00E17ABC" w:rsidP="00E17ABC">
      <w:pPr>
        <w:pStyle w:val="ZUSTzmustartykuempunktem"/>
      </w:pPr>
      <w:r w:rsidRPr="00C855F2">
        <w:t xml:space="preserve">2. Umowa najmu instytucjonalnego z dojściem do własności zawierana jest na czas oznaczony. Przepisu </w:t>
      </w:r>
      <w:hyperlink r:id="rId14" w:anchor="/document/16785996?unitId=art(661)par(1)&amp;cm=DOCUMENT" w:history="1">
        <w:r w:rsidRPr="00C855F2">
          <w:t>art. 661 § 1</w:t>
        </w:r>
      </w:hyperlink>
      <w:r w:rsidRPr="00C855F2">
        <w:t xml:space="preserve"> ustawy z dnia 23 kwietnia 1964 r. </w:t>
      </w:r>
      <w:r>
        <w:t>–</w:t>
      </w:r>
      <w:r w:rsidRPr="00C855F2">
        <w:t xml:space="preserve"> Kodeks cywilny (Dz. U. z 2017 r. poz. 459, 933 i 1132) nie stosuje się.</w:t>
      </w:r>
    </w:p>
    <w:p w:rsidR="00E17ABC" w:rsidRPr="0092164B" w:rsidRDefault="00E17ABC" w:rsidP="00E17ABC">
      <w:pPr>
        <w:pStyle w:val="ZUSTzmustartykuempunktem"/>
        <w:rPr>
          <w:rFonts w:ascii="Times New Roman" w:hAnsi="Times New Roman"/>
        </w:rPr>
      </w:pPr>
      <w:r w:rsidRPr="0092164B">
        <w:rPr>
          <w:rFonts w:ascii="Times New Roman" w:hAnsi="Times New Roman"/>
        </w:rPr>
        <w:t xml:space="preserve">3. Umowa, o której mowa w ust. 1, zawierana jest pod rygorem nieważności , w formie aktu notarialnego. </w:t>
      </w:r>
    </w:p>
    <w:p w:rsidR="00E17ABC" w:rsidRPr="00C855F2" w:rsidRDefault="00E17ABC" w:rsidP="00E17ABC">
      <w:pPr>
        <w:pStyle w:val="ZUSTzmustartykuempunktem"/>
      </w:pPr>
      <w:r w:rsidRPr="00C855F2">
        <w:t>4. Do umowy najmu instytucjonalnego z dojściem do własności załącza się oświadczenie najemcy w formie aktu notarialnego, w którym najemca poddał się egzekucji i zobowiązał się do opróżnienia i wydania lokalu używanego na podstawie umowy najmu instytucjonalnego z dojściem do własności w terminie wskazanym w żądaniu, o którym mowa w art. 19i ust. 3, oraz przyjął do wiadomości, że w razie konieczności wykonania powyższego zobowiązania prawo do lokalu socjalnego ani pomieszczenia tymczasowego nie przysługuje.</w:t>
      </w:r>
    </w:p>
    <w:p w:rsidR="00E17ABC" w:rsidRPr="00C855F2" w:rsidRDefault="00E17ABC" w:rsidP="00E17ABC">
      <w:pPr>
        <w:pStyle w:val="ZUSTzmustartykuempunktem"/>
      </w:pPr>
      <w:r w:rsidRPr="00C855F2">
        <w:lastRenderedPageBreak/>
        <w:t>5. Zawarcie umowy najmu instytucjonalnego z dojściem do własności może być uzależnione od wpłacenia przez najemcę ka</w:t>
      </w:r>
      <w:r>
        <w:t>ucji zabezpieczającej pokrycie</w:t>
      </w:r>
      <w:r w:rsidRPr="00C855F2">
        <w:t xml:space="preserve"> należności z tytułu umowy najmu instytucjonalnego z dojściem do własności przysługujących wynajmującemu  oraz ewentualnych kosztów egzekucji obowiązku opróżnienia lokalu.</w:t>
      </w:r>
    </w:p>
    <w:p w:rsidR="00E17ABC" w:rsidRDefault="00E17ABC" w:rsidP="00E17ABC">
      <w:pPr>
        <w:pStyle w:val="ZUSTzmustartykuempunktem"/>
      </w:pPr>
      <w:r w:rsidRPr="00C855F2">
        <w:t>6. Kaucja nie może przekraczać sześciokrotności miesięcznego czynszu za dany lokal, obliczonego według stawki czynszu, określonej w umowie  najmu instytucjonalnego z dojściem do własności w dniu jej zawarcia.</w:t>
      </w:r>
    </w:p>
    <w:p w:rsidR="00E17ABC" w:rsidRDefault="00E17ABC" w:rsidP="00E17ABC">
      <w:pPr>
        <w:pStyle w:val="ZARTzmartartykuempunktem"/>
        <w:rPr>
          <w:rFonts w:ascii="Times New Roman" w:hAnsi="Times New Roman" w:cs="Times New Roman"/>
          <w:szCs w:val="24"/>
        </w:rPr>
      </w:pPr>
      <w:r>
        <w:t>7.</w:t>
      </w:r>
      <w:r w:rsidRPr="002131ED">
        <w:rPr>
          <w:rFonts w:ascii="Times New Roman" w:hAnsi="Times New Roman" w:cs="Times New Roman"/>
          <w:szCs w:val="24"/>
        </w:rPr>
        <w:t xml:space="preserve"> </w:t>
      </w:r>
      <w:r w:rsidRPr="00C855F2">
        <w:rPr>
          <w:rFonts w:ascii="Times New Roman" w:hAnsi="Times New Roman" w:cs="Times New Roman"/>
          <w:szCs w:val="24"/>
        </w:rPr>
        <w:t xml:space="preserve">Wynagrodzenie notariusza za ogół czynności notarialnych dokonanych przy sporządzeniu </w:t>
      </w:r>
      <w:r>
        <w:rPr>
          <w:rFonts w:ascii="Times New Roman" w:hAnsi="Times New Roman" w:cs="Times New Roman"/>
          <w:szCs w:val="24"/>
        </w:rPr>
        <w:t xml:space="preserve">umowy najmu instytucjonalnego z dojściem do własności </w:t>
      </w:r>
      <w:r w:rsidRPr="00C855F2">
        <w:rPr>
          <w:rFonts w:ascii="Times New Roman" w:hAnsi="Times New Roman" w:cs="Times New Roman"/>
          <w:szCs w:val="24"/>
        </w:rPr>
        <w:t>wynosi nie więcej niż 1/10 minimalnego wynagrodzenia za pracę, o którym mowa w ustawie z dnia 10 października 2002 r. o minimalnym wynagrodzeniu za pracę (Dz.U. z 2017 r. poz. 847).</w:t>
      </w:r>
    </w:p>
    <w:p w:rsidR="00E17ABC" w:rsidRPr="00C855F2" w:rsidRDefault="00E17ABC" w:rsidP="00E17ABC">
      <w:pPr>
        <w:pStyle w:val="ZARTzmartartykuempunktem"/>
      </w:pPr>
      <w:r w:rsidRPr="00C855F2">
        <w:t>Art. 19 l. 1  Roszczenie najemcy o przeniesienie prawa własności lokalu mieszkalnego oraz praw niezbędnych do korzystania z tego lokalu ujawnia się w księdze wieczystej prowadzonej dla tego lokalu. Podstawę wpisu do księgi wieczystej stanowi umowa najmu instytucjonalnego  z dojściem do własności.</w:t>
      </w:r>
    </w:p>
    <w:p w:rsidR="00E17ABC" w:rsidRPr="00C855F2" w:rsidRDefault="00E17ABC" w:rsidP="00E17ABC">
      <w:pPr>
        <w:pStyle w:val="ZUSTzmustartykuempunktem"/>
      </w:pPr>
      <w:r w:rsidRPr="00C855F2">
        <w:t>2. Do wpisu roszczenia, o którym mowa w ust. 1</w:t>
      </w:r>
      <w:r>
        <w:t xml:space="preserve">, </w:t>
      </w:r>
      <w:r w:rsidRPr="00C855F2">
        <w:t>przepisu art. 19 ustawy z dnia 6 lipca 1982 r</w:t>
      </w:r>
      <w:r>
        <w:t>.</w:t>
      </w:r>
      <w:r w:rsidRPr="00C855F2">
        <w:t xml:space="preserve"> o księgach wieczystych i hipotece (Dz.U. z 2017 r. poz. 1007</w:t>
      </w:r>
      <w:r>
        <w:t xml:space="preserve"> oraz z 2018 r. poz. 106 i 431</w:t>
      </w:r>
      <w:r w:rsidRPr="00C855F2">
        <w:t>) nie stosuje się.</w:t>
      </w:r>
    </w:p>
    <w:p w:rsidR="00E17ABC" w:rsidRPr="00C855F2" w:rsidRDefault="00E17ABC" w:rsidP="00E17ABC">
      <w:pPr>
        <w:pStyle w:val="ZUSTzmustartykuempunktem"/>
      </w:pPr>
      <w:r w:rsidRPr="00C855F2">
        <w:t>3. W umowie</w:t>
      </w:r>
      <w:r>
        <w:t>,</w:t>
      </w:r>
      <w:r w:rsidRPr="00C855F2">
        <w:t xml:space="preserve"> o której mowa w ust. 1, właściciel ustanawia hipotekę zabezpieczającą wierzytelność najemcy o zwrot zapłaconej ceny sprzedaży na wypadek niewykonania tej umowy.</w:t>
      </w:r>
    </w:p>
    <w:p w:rsidR="00E17ABC" w:rsidRPr="00C855F2" w:rsidRDefault="00E17ABC" w:rsidP="00E17ABC">
      <w:pPr>
        <w:pStyle w:val="ZUSTzmustartykuempunktem"/>
      </w:pPr>
      <w:r w:rsidRPr="00C855F2">
        <w:t>4. Najemca, który zawarł umowę najmu instytucjonalnego z dojściem do własności jest obowiązany do zapłaty:</w:t>
      </w:r>
    </w:p>
    <w:p w:rsidR="00E17ABC" w:rsidRPr="00C855F2" w:rsidRDefault="00E17ABC" w:rsidP="00E17ABC">
      <w:pPr>
        <w:pStyle w:val="ZPKTzmpktartykuempunktem"/>
      </w:pPr>
      <w:r w:rsidRPr="00C855F2">
        <w:t>1)</w:t>
      </w:r>
      <w:r>
        <w:tab/>
      </w:r>
      <w:r w:rsidRPr="00C855F2">
        <w:t>czynszu najmu,</w:t>
      </w:r>
    </w:p>
    <w:p w:rsidR="00E17ABC" w:rsidRPr="00C855F2" w:rsidRDefault="00E17ABC" w:rsidP="00E17ABC">
      <w:pPr>
        <w:pStyle w:val="ZPKTzmpktartykuempunktem"/>
      </w:pPr>
      <w:r w:rsidRPr="00C855F2">
        <w:t>2)</w:t>
      </w:r>
      <w:r>
        <w:tab/>
      </w:r>
      <w:r w:rsidRPr="00C855F2">
        <w:t>opłat niezależnych od właściciela,</w:t>
      </w:r>
    </w:p>
    <w:p w:rsidR="00E17ABC" w:rsidRPr="00C855F2" w:rsidRDefault="00E17ABC" w:rsidP="00E17ABC">
      <w:pPr>
        <w:pStyle w:val="ZPKTzmpktartykuempunktem"/>
      </w:pPr>
      <w:r w:rsidRPr="00C855F2">
        <w:t>3)</w:t>
      </w:r>
      <w:r>
        <w:tab/>
      </w:r>
      <w:r w:rsidRPr="00C855F2">
        <w:t>innych opłat, jeżeli są określone w umowie,</w:t>
      </w:r>
    </w:p>
    <w:p w:rsidR="00E17ABC" w:rsidRPr="00C855F2" w:rsidRDefault="00E17ABC" w:rsidP="00E17ABC">
      <w:pPr>
        <w:pStyle w:val="ZPKTzmpktartykuempunktem"/>
      </w:pPr>
      <w:r w:rsidRPr="00C855F2">
        <w:t>4)</w:t>
      </w:r>
      <w:r>
        <w:tab/>
      </w:r>
      <w:r w:rsidRPr="00C855F2">
        <w:t>ceny lokalu mieszkalnego płatnej w comiesięcznych ratach w sposób określony w umowie.</w:t>
      </w:r>
    </w:p>
    <w:p w:rsidR="00E17ABC" w:rsidRDefault="00E17ABC" w:rsidP="00E17ABC">
      <w:pPr>
        <w:pStyle w:val="ZUSTzmustartykuempunktem"/>
      </w:pPr>
      <w:r w:rsidRPr="00C855F2">
        <w:t xml:space="preserve">5. W umowie najmu instytucjonalnego z dojściem do własności określa się zasady zaspakajania wierzytelności z zaległego czynszu z kaucji lub rat wpłaconych na poczet ceny lokalu mieszkalnego, przy czym w pierwszej kolejności zaległy czynsz zaspakaja się z kaucji.  </w:t>
      </w:r>
    </w:p>
    <w:p w:rsidR="00E17ABC" w:rsidRPr="00124178" w:rsidRDefault="00E17ABC" w:rsidP="00E17ABC">
      <w:pPr>
        <w:pStyle w:val="Akapitzlist"/>
        <w:autoSpaceDE w:val="0"/>
        <w:autoSpaceDN w:val="0"/>
        <w:adjustRightInd w:val="0"/>
        <w:spacing w:before="120" w:line="360" w:lineRule="auto"/>
        <w:ind w:left="510"/>
        <w:jc w:val="both"/>
        <w:rPr>
          <w:rFonts w:ascii="Times New Roman" w:eastAsiaTheme="minorEastAsia" w:hAnsi="Times New Roman" w:cs="Times New Roman"/>
          <w:sz w:val="24"/>
          <w:szCs w:val="24"/>
          <w:lang w:eastAsia="pl-PL"/>
        </w:rPr>
      </w:pPr>
      <w:r>
        <w:lastRenderedPageBreak/>
        <w:t xml:space="preserve">6. </w:t>
      </w:r>
      <w:r>
        <w:rPr>
          <w:rFonts w:ascii="Times New Roman" w:eastAsiaTheme="minorEastAsia" w:hAnsi="Times New Roman" w:cs="Times New Roman"/>
          <w:sz w:val="24"/>
          <w:szCs w:val="24"/>
          <w:lang w:eastAsia="pl-PL"/>
        </w:rPr>
        <w:t>Jeżeli najemca opóźnia się z wpłatą raty na poczet ceny lokalu mieszkalnego, właściciel wzywa go na piśmie do dokonania wpłaty wyznaczając termin nie krótszy niż 14 dni roboczych.</w:t>
      </w:r>
    </w:p>
    <w:p w:rsidR="00E17ABC" w:rsidRPr="00C855F2" w:rsidRDefault="00E17ABC" w:rsidP="00E17ABC">
      <w:pPr>
        <w:pStyle w:val="ZARTzmartartykuempunktem"/>
        <w:ind w:left="170" w:firstLine="170"/>
      </w:pPr>
      <w:r w:rsidRPr="00C855F2">
        <w:t>Art. 19ł. Umowa najmu instytucjonalnego z dojściem do własności</w:t>
      </w:r>
      <w:r>
        <w:t>,</w:t>
      </w:r>
      <w:r w:rsidRPr="00C855F2">
        <w:t xml:space="preserve"> o której mowa w art. 19k ust. 1, zawiera w szczególności:</w:t>
      </w:r>
    </w:p>
    <w:p w:rsidR="00E17ABC" w:rsidRPr="00C855F2" w:rsidRDefault="00E17ABC" w:rsidP="00E17ABC">
      <w:pPr>
        <w:pStyle w:val="ZPKTzmpktartykuempunktem"/>
      </w:pPr>
      <w:r w:rsidRPr="00C855F2">
        <w:t>1)</w:t>
      </w:r>
      <w:r>
        <w:tab/>
      </w:r>
      <w:r w:rsidRPr="00C855F2">
        <w:t>określenie stron, miejsca i daty podpisania umowy;</w:t>
      </w:r>
    </w:p>
    <w:p w:rsidR="00E17ABC" w:rsidRPr="00C855F2" w:rsidRDefault="00E17ABC" w:rsidP="00E17ABC">
      <w:pPr>
        <w:pStyle w:val="ZPKTzmpktartykuempunktem"/>
      </w:pPr>
      <w:r w:rsidRPr="00C855F2">
        <w:t>2)</w:t>
      </w:r>
      <w:r>
        <w:tab/>
      </w:r>
      <w:r w:rsidRPr="00C855F2">
        <w:t>oznaczenie przedmiotu umowy;</w:t>
      </w:r>
    </w:p>
    <w:p w:rsidR="00E17ABC" w:rsidRPr="00C855F2" w:rsidRDefault="00E17ABC" w:rsidP="00E17ABC">
      <w:pPr>
        <w:pStyle w:val="ZPKTzmpktartykuempunktem"/>
      </w:pPr>
      <w:r w:rsidRPr="00C855F2">
        <w:t>3)</w:t>
      </w:r>
      <w:r>
        <w:tab/>
      </w:r>
      <w:r w:rsidRPr="00C855F2">
        <w:t xml:space="preserve">czynsz najmu, opłaty niezależne od właściciela oraz inne opłaty związane z korzystaniem z lokalu mieszkalnego; </w:t>
      </w:r>
    </w:p>
    <w:p w:rsidR="00E17ABC" w:rsidRPr="00C855F2" w:rsidRDefault="00E17ABC" w:rsidP="00E17ABC">
      <w:pPr>
        <w:pStyle w:val="ZPKTzmpktartykuempunktem"/>
      </w:pPr>
      <w:r w:rsidRPr="00C855F2">
        <w:t>4)</w:t>
      </w:r>
      <w:r>
        <w:tab/>
      </w:r>
      <w:r w:rsidRPr="00C855F2">
        <w:t>cenę sprzedaży lokalu mieszkalnego;</w:t>
      </w:r>
    </w:p>
    <w:p w:rsidR="00E17ABC" w:rsidRPr="00C855F2" w:rsidRDefault="00E17ABC" w:rsidP="00E17ABC">
      <w:pPr>
        <w:pStyle w:val="ZPKTzmpktartykuempunktem"/>
      </w:pPr>
      <w:r w:rsidRPr="00C855F2">
        <w:t>5)</w:t>
      </w:r>
      <w:r>
        <w:tab/>
      </w:r>
      <w:r w:rsidRPr="00C855F2">
        <w:t>harmonogram określający wysokość i terminy płatności poszczególnych rat ceny sprzedaży;</w:t>
      </w:r>
    </w:p>
    <w:p w:rsidR="00E17ABC" w:rsidRPr="00C855F2" w:rsidRDefault="00E17ABC" w:rsidP="00E17ABC">
      <w:pPr>
        <w:pStyle w:val="ZPKTzmpktartykuempunktem"/>
      </w:pPr>
      <w:r>
        <w:t>6</w:t>
      </w:r>
      <w:r w:rsidRPr="00C855F2">
        <w:t>)</w:t>
      </w:r>
      <w:r>
        <w:tab/>
      </w:r>
      <w:r w:rsidRPr="00C855F2">
        <w:t>zobowiązanie właściciela do przeniesienia prawa własności lokalu mieszkalnego wraz z prawami niezbędnymi do korzystania z tego lokalu po zapłaceniu całej ceny;</w:t>
      </w:r>
    </w:p>
    <w:p w:rsidR="00E17ABC" w:rsidRPr="00C855F2" w:rsidRDefault="00E17ABC" w:rsidP="00E17ABC">
      <w:pPr>
        <w:pStyle w:val="ZPKTzmpktartykuempunktem"/>
      </w:pPr>
      <w:r>
        <w:t>7</w:t>
      </w:r>
      <w:r w:rsidRPr="00C855F2">
        <w:t>)</w:t>
      </w:r>
      <w:r>
        <w:tab/>
      </w:r>
      <w:r w:rsidRPr="00C855F2">
        <w:t>zobowiązanie najemcy do zapłaty całej ceny za lokal mieszkalny w sposób określony w umowie;</w:t>
      </w:r>
    </w:p>
    <w:p w:rsidR="00E17ABC" w:rsidRPr="00C855F2" w:rsidRDefault="00E17ABC" w:rsidP="00E17ABC">
      <w:pPr>
        <w:pStyle w:val="ZPKTzmpktartykuempunktem"/>
      </w:pPr>
      <w:r>
        <w:t>8</w:t>
      </w:r>
      <w:r w:rsidRPr="00C855F2">
        <w:t>)</w:t>
      </w:r>
      <w:r>
        <w:tab/>
      </w:r>
      <w:r w:rsidRPr="00C855F2">
        <w:t>termin zawarcia umowy przeniesienia prawa własności lokalu mieszkalnego wraz z prawami niezbędnymi do korzystania z tego lokalu;</w:t>
      </w:r>
    </w:p>
    <w:p w:rsidR="00E17ABC" w:rsidRPr="00C855F2" w:rsidRDefault="00E17ABC" w:rsidP="00E17ABC">
      <w:pPr>
        <w:pStyle w:val="ZPKTzmpktartykuempunktem"/>
      </w:pPr>
      <w:r>
        <w:t>9</w:t>
      </w:r>
      <w:r w:rsidRPr="00C855F2">
        <w:t>)</w:t>
      </w:r>
      <w:r>
        <w:tab/>
      </w:r>
      <w:r w:rsidRPr="00C855F2">
        <w:t>oświadczenie właściciela o ustanowieniu hipoteki na pozycji pierwsze</w:t>
      </w:r>
      <w:r>
        <w:t>j na zabezpieczenie roszczenia n</w:t>
      </w:r>
      <w:r w:rsidRPr="00C855F2">
        <w:t>ajemcy o zwrot zapłaconej ceny na wypadek niewykonania umowy wraz z wnioskiem o wpis tej hipoteki do księgi wieczystej prowadzonej dla lokalu mieszkalnego;</w:t>
      </w:r>
    </w:p>
    <w:p w:rsidR="00E17ABC" w:rsidRPr="00C855F2" w:rsidRDefault="00E17ABC" w:rsidP="00E17ABC">
      <w:pPr>
        <w:pStyle w:val="ZPKTzmpktartykuempunktem"/>
      </w:pPr>
      <w:r>
        <w:t>10</w:t>
      </w:r>
      <w:r w:rsidRPr="00C855F2">
        <w:t>)</w:t>
      </w:r>
      <w:r>
        <w:tab/>
      </w:r>
      <w:r w:rsidRPr="00C855F2">
        <w:t>zgodę wierzyciela hipotecznego na bezobciążeniowe przeniesienie prawa własności lokalu mieszkalnego wraz z prawami niezbędnymi do korzystania z tego lokalu po wpłacie całej ceny sprzedaży przez najemcę, jeżeli takie obciążenie hipoteczne istnieje.</w:t>
      </w:r>
    </w:p>
    <w:p w:rsidR="00E17ABC" w:rsidRPr="00C855F2" w:rsidRDefault="00E17ABC" w:rsidP="00E17ABC">
      <w:pPr>
        <w:pStyle w:val="ZARTzmartartykuempunktem"/>
      </w:pPr>
      <w:r w:rsidRPr="00C855F2">
        <w:t>Art. 19m. 1. Właściciel zawiera umowę przeniesienia prawa własności lokalu mieszkalnego wraz z prawami niezbędnym do korzystania z tego lokalu w terminie określonym w umowie najmu instytucjonalnego z dojściem do własności, najpóźniej w dniu zakończenia tej umowy.</w:t>
      </w:r>
    </w:p>
    <w:p w:rsidR="00E17ABC" w:rsidRPr="0092164B" w:rsidRDefault="00E17ABC" w:rsidP="00E17ABC">
      <w:pPr>
        <w:pStyle w:val="ZUSTzmustartykuempunktem"/>
        <w:rPr>
          <w:rFonts w:ascii="Times New Roman" w:hAnsi="Times New Roman"/>
        </w:rPr>
      </w:pPr>
      <w:r w:rsidRPr="0092164B" w:rsidDel="009D5731">
        <w:rPr>
          <w:rFonts w:ascii="Times New Roman" w:hAnsi="Times New Roman"/>
        </w:rPr>
        <w:lastRenderedPageBreak/>
        <w:t xml:space="preserve"> </w:t>
      </w:r>
      <w:r w:rsidRPr="0092164B">
        <w:rPr>
          <w:rFonts w:ascii="Times New Roman" w:hAnsi="Times New Roman"/>
        </w:rPr>
        <w:t xml:space="preserve">2. Przedmiotem umowy przeniesienia prawa własności lokalu mieszkalnego wraz z prawami niezbędnymi do korzystania z tego lokalu przez właściciela na najemcę może być jedynie lokal mieszkalny wolny od </w:t>
      </w:r>
      <w:r>
        <w:rPr>
          <w:rFonts w:ascii="Times New Roman" w:hAnsi="Times New Roman"/>
        </w:rPr>
        <w:t xml:space="preserve">hipotek i </w:t>
      </w:r>
      <w:r w:rsidRPr="0092164B">
        <w:rPr>
          <w:rFonts w:ascii="Times New Roman" w:hAnsi="Times New Roman"/>
        </w:rPr>
        <w:t>roszczeń ujawnionych w księdze wieczystej prowadzonej dla tego lokalu , innych niż roszczenie najemcy o przeniesienie własności wynikające z umowy najmu instytucjonalnego z dojściem do własności.</w:t>
      </w:r>
    </w:p>
    <w:p w:rsidR="00E17ABC" w:rsidRPr="00C855F2" w:rsidRDefault="00E17ABC" w:rsidP="00E17ABC">
      <w:pPr>
        <w:pStyle w:val="ZARTzmartartykuempunktem"/>
      </w:pPr>
      <w:r w:rsidRPr="00C855F2">
        <w:t>Art. 19n.</w:t>
      </w:r>
      <w:r>
        <w:t xml:space="preserve"> </w:t>
      </w:r>
      <w:r w:rsidRPr="00C855F2">
        <w:t>1 Wynajmujący</w:t>
      </w:r>
      <w:r>
        <w:t>, n</w:t>
      </w:r>
      <w:bookmarkStart w:id="0" w:name="mip36262072"/>
      <w:bookmarkEnd w:id="0"/>
      <w:r>
        <w:t xml:space="preserve">ie później niż na miesiąc naprzód, na koniec miesiąca kalendarzowego, </w:t>
      </w:r>
      <w:r w:rsidRPr="00C855F2">
        <w:t>może wypowiedzieć umowę najmu instytucjonalnego z dojściem do własności, jeżeli najemca:</w:t>
      </w:r>
    </w:p>
    <w:p w:rsidR="00E17ABC" w:rsidRDefault="00E17ABC" w:rsidP="00E17ABC">
      <w:pPr>
        <w:pStyle w:val="ZPKTzmpktartykuempunktem"/>
        <w:numPr>
          <w:ilvl w:val="0"/>
          <w:numId w:val="47"/>
        </w:numPr>
      </w:pPr>
      <w:r w:rsidRPr="00C855F2">
        <w:t xml:space="preserve">pomimo pisemnego upomnienia nadal używa lokalu w sposób sprzeczny z umową lub niezgodnie z jego przeznaczeniem lub zaniedbuje obowiązki, dopuszczając do powstania szkód lub niszczy urządzenia przeznaczone do wspólnego korzystania przez mieszkańców albo wykracza w sposób rażący lub uporczywy przeciwko porządkowi domowemu, czyniąc uciążliwym korzystanie z innych lokali, </w:t>
      </w:r>
    </w:p>
    <w:p w:rsidR="00E17ABC" w:rsidRPr="00C855F2" w:rsidRDefault="00E17ABC" w:rsidP="00E17ABC">
      <w:pPr>
        <w:pStyle w:val="ZPKTzmpktartykuempunktem"/>
        <w:numPr>
          <w:ilvl w:val="0"/>
          <w:numId w:val="47"/>
        </w:numPr>
      </w:pPr>
      <w:r>
        <w:t>j</w:t>
      </w:r>
      <w:r w:rsidRPr="00C855F2">
        <w:t>est w zwłoce z zapłatą czynszu lub innych opłat związanych z korzystaniem lokalu mieszkalnego lub części ceny sprzedaży zgodnie z harmonogramem,  co najmniej za trzy okresy płatności</w:t>
      </w:r>
      <w:r>
        <w:t>;</w:t>
      </w:r>
    </w:p>
    <w:p w:rsidR="00E17ABC" w:rsidRPr="00C855F2" w:rsidRDefault="00E17ABC" w:rsidP="00E17ABC">
      <w:pPr>
        <w:pStyle w:val="ZPKTzmpktartykuempunktem"/>
      </w:pPr>
      <w:r>
        <w:t>3</w:t>
      </w:r>
      <w:r w:rsidRPr="00C855F2">
        <w:t>)</w:t>
      </w:r>
      <w:r>
        <w:tab/>
        <w:t>w</w:t>
      </w:r>
      <w:r w:rsidRPr="00C855F2">
        <w:t>ynajął, podnajął albo oddał do bezpłatnego używania lokal lub jego część bez pisemnej zgody właściciela.</w:t>
      </w:r>
    </w:p>
    <w:p w:rsidR="00E17ABC" w:rsidRDefault="00E17ABC" w:rsidP="00E17ABC">
      <w:pPr>
        <w:pStyle w:val="ZUSTzmustartykuempunktem"/>
      </w:pPr>
      <w:r w:rsidRPr="00C855F2">
        <w:t>2. Najemca może wypowiedzieć umowę najmu instytucjonalnego z dojściem do własności, jeżeli:</w:t>
      </w:r>
    </w:p>
    <w:p w:rsidR="00E17ABC" w:rsidRPr="00C855F2" w:rsidRDefault="00E17ABC" w:rsidP="00E17ABC">
      <w:pPr>
        <w:pStyle w:val="ZUSTzmustartykuempunktem"/>
      </w:pPr>
    </w:p>
    <w:p w:rsidR="00E17ABC" w:rsidRPr="00C855F2" w:rsidRDefault="00E17ABC" w:rsidP="00E17ABC">
      <w:pPr>
        <w:pStyle w:val="ZPKTzmpktartykuempunktem"/>
      </w:pPr>
      <w:r w:rsidRPr="00C855F2">
        <w:t>1)</w:t>
      </w:r>
      <w:r>
        <w:tab/>
      </w:r>
      <w:r w:rsidRPr="00C855F2">
        <w:t>wady lokalu uniemożliwiają korzystanie z lokalu zgodnie z jego przeznaczeniem, zagrażają życiu lub zdrowiu najemcy lub jego domowników,</w:t>
      </w:r>
    </w:p>
    <w:p w:rsidR="00E17ABC" w:rsidRPr="00C855F2" w:rsidRDefault="00E17ABC" w:rsidP="00E17ABC">
      <w:pPr>
        <w:pStyle w:val="ZPKTzmpktartykuempunktem"/>
      </w:pPr>
      <w:r w:rsidRPr="00C855F2">
        <w:t>2)</w:t>
      </w:r>
      <w:r>
        <w:tab/>
        <w:t>w</w:t>
      </w:r>
      <w:r w:rsidRPr="00C855F2">
        <w:t>ynajmujący uniemożliwia mu korzystanie z lokalu zgodnie z jego przeznaczeniem</w:t>
      </w:r>
    </w:p>
    <w:p w:rsidR="00E17ABC" w:rsidRPr="00C855F2" w:rsidRDefault="00E17ABC" w:rsidP="00E17ABC">
      <w:pPr>
        <w:pStyle w:val="ZCZWSPPKTzmczciwsppktartykuempunktem"/>
      </w:pPr>
      <w:r>
        <w:t xml:space="preserve">- </w:t>
      </w:r>
      <w:r w:rsidRPr="00C855F2">
        <w:t xml:space="preserve">po uprzednim pisemnym wezwaniu wynajmującego i wyznaczenia mu co najmniej 30 dniowego terminu na usunięcie tych wad lub zaniechania uniemożliwiania korzystania z lokalu zgodnie z jego przeznaczeniem i bezskutecznym upływie tego terminu.    </w:t>
      </w:r>
    </w:p>
    <w:p w:rsidR="00E17ABC" w:rsidRPr="00C855F2" w:rsidRDefault="00E17ABC" w:rsidP="00E17ABC">
      <w:pPr>
        <w:pStyle w:val="ZARTzmartartykuempunktem"/>
      </w:pPr>
      <w:r w:rsidRPr="00C855F2">
        <w:t xml:space="preserve">Art. 19o. 1. W przypadku rozwiązania lub wygaśnięcia umowy najmu instytucjonalnego z dojściem do własności i opróżnienia lokalu mieszkalnego, wynajmujący zwraca najemcy lub jego spadkobiercom kwotę wpłaconej przez najemcę części ceny sprzedaży lokalu mieszkalnego, po potrąceniu zaległych kwot czynszu i innych opłat wynikających z umowy, związanych z korzystaniem z lokalu. </w:t>
      </w:r>
    </w:p>
    <w:p w:rsidR="00E17ABC" w:rsidRPr="00C855F2" w:rsidRDefault="00E17ABC" w:rsidP="00E17ABC">
      <w:pPr>
        <w:pStyle w:val="ZUSTzmustartykuempunktem"/>
      </w:pPr>
      <w:r w:rsidRPr="00C855F2">
        <w:lastRenderedPageBreak/>
        <w:t>2. W przypadku określonym w ust. 1 zwrot części ceny zakupu lokalu mieszkalnego następuje w terminie</w:t>
      </w:r>
      <w:r>
        <w:t xml:space="preserve"> 12 </w:t>
      </w:r>
      <w:r w:rsidRPr="00C855F2">
        <w:t>miesięcy od dnia opróżnienia tego lokalu.</w:t>
      </w:r>
    </w:p>
    <w:p w:rsidR="00E17ABC" w:rsidRPr="00C855F2" w:rsidRDefault="00E17ABC" w:rsidP="00E17ABC">
      <w:pPr>
        <w:pStyle w:val="ZUSTzmustartykuempunktem"/>
        <w:rPr>
          <w:rFonts w:cs="Times"/>
          <w:szCs w:val="24"/>
        </w:rPr>
      </w:pPr>
      <w:r w:rsidRPr="00C855F2">
        <w:t>3. Kwota zwracanej części ceny zakupu lokalu mieszkalnego, o której mowa w ust. 2, stanowi sumę kwot wpłaconych w każdym roku kalendarzowym obowiązywania umowy przedwstępnej, obliczonych według wzoru:</w:t>
      </w:r>
    </w:p>
    <w:p w:rsidR="00E17ABC" w:rsidRPr="00C855F2" w:rsidRDefault="00E17ABC" w:rsidP="00E17ABC">
      <w:pPr>
        <w:pStyle w:val="ZDANIENASTNOWYWIERSZnpzddrugienowywierszwust"/>
        <w:ind w:left="284"/>
      </w:pPr>
      <w:r w:rsidRPr="00C855F2">
        <w:br/>
      </w:r>
      <m:oMathPara>
        <m:oMath>
          <m:sSub>
            <m:sSubPr>
              <m:ctrlPr>
                <w:rPr>
                  <w:rFonts w:ascii="Cambria Math" w:eastAsiaTheme="minorHAnsi" w:hAnsi="Cambria Math" w:cs="Times"/>
                  <w:szCs w:val="24"/>
                </w:rPr>
              </m:ctrlPr>
            </m:sSubPr>
            <m:e>
              <m:r>
                <w:rPr>
                  <w:rFonts w:ascii="Cambria Math" w:hAnsi="Cambria Math"/>
                </w:rPr>
                <m:t>P</m:t>
              </m:r>
            </m:e>
            <m:sub>
              <m:r>
                <w:rPr>
                  <w:rFonts w:ascii="Cambria Math" w:hAnsi="Cambria Math"/>
                </w:rPr>
                <m:t>z</m:t>
              </m:r>
            </m:sub>
          </m:sSub>
          <m:r>
            <m:rPr>
              <m:sty m:val="p"/>
            </m:rPr>
            <w:rPr>
              <w:rFonts w:ascii="Cambria Math" w:hAnsi="Cambria Math"/>
            </w:rPr>
            <m:t xml:space="preserve">= </m:t>
          </m:r>
          <m:sSub>
            <m:sSubPr>
              <m:ctrlPr>
                <w:rPr>
                  <w:rFonts w:ascii="Cambria Math" w:eastAsiaTheme="minorHAnsi" w:hAnsi="Cambria Math" w:cs="Times"/>
                  <w:szCs w:val="24"/>
                </w:rPr>
              </m:ctrlPr>
            </m:sSubPr>
            <m:e>
              <m:r>
                <w:rPr>
                  <w:rFonts w:ascii="Cambria Math" w:hAnsi="Cambria Math"/>
                </w:rPr>
                <m:t>P</m:t>
              </m:r>
            </m:e>
            <m:sub>
              <m:r>
                <w:rPr>
                  <w:rFonts w:ascii="Cambria Math" w:hAnsi="Cambria Math"/>
                </w:rPr>
                <m:t>w</m:t>
              </m:r>
            </m:sub>
          </m:sSub>
          <m:r>
            <m:rPr>
              <m:sty m:val="p"/>
            </m:rPr>
            <w:rPr>
              <w:rFonts w:ascii="Cambria Math" w:hAnsi="Cambria Math"/>
            </w:rPr>
            <m:t xml:space="preserve">* </m:t>
          </m:r>
          <m:f>
            <m:fPr>
              <m:ctrlPr>
                <w:rPr>
                  <w:rFonts w:ascii="Cambria Math" w:eastAsiaTheme="minorHAnsi" w:hAnsi="Cambria Math" w:cs="Times"/>
                  <w:szCs w:val="24"/>
                </w:rPr>
              </m:ctrlPr>
            </m:fPr>
            <m:num>
              <m:sSub>
                <m:sSubPr>
                  <m:ctrlPr>
                    <w:rPr>
                      <w:rFonts w:ascii="Cambria Math" w:eastAsiaTheme="minorHAnsi" w:hAnsi="Cambria Math" w:cs="Times"/>
                      <w:szCs w:val="24"/>
                    </w:rPr>
                  </m:ctrlPr>
                </m:sSubPr>
                <m:e>
                  <m:r>
                    <w:rPr>
                      <w:rFonts w:ascii="Cambria Math" w:hAnsi="Cambria Math"/>
                    </w:rPr>
                    <m:t>C</m:t>
                  </m:r>
                </m:e>
                <m:sub>
                  <m:r>
                    <w:rPr>
                      <w:rFonts w:ascii="Cambria Math" w:hAnsi="Cambria Math"/>
                    </w:rPr>
                    <m:t>z</m:t>
                  </m:r>
                </m:sub>
              </m:sSub>
              <m:r>
                <m:rPr>
                  <m:sty m:val="p"/>
                </m:rPr>
                <w:rPr>
                  <w:rFonts w:ascii="Cambria Math" w:hAnsi="Cambria Math"/>
                </w:rPr>
                <m:t>*(100%-0,75%*</m:t>
              </m:r>
              <m:r>
                <w:rPr>
                  <w:rFonts w:ascii="Cambria Math" w:hAnsi="Cambria Math"/>
                </w:rPr>
                <m:t>n</m:t>
              </m:r>
              <m:r>
                <m:rPr>
                  <m:sty m:val="p"/>
                </m:rPr>
                <w:rPr>
                  <w:rFonts w:ascii="Cambria Math" w:hAnsi="Cambria Math"/>
                </w:rPr>
                <m:t>/4)</m:t>
              </m:r>
            </m:num>
            <m:den>
              <m:sSub>
                <m:sSubPr>
                  <m:ctrlPr>
                    <w:rPr>
                      <w:rFonts w:ascii="Cambria Math" w:eastAsiaTheme="minorHAnsi" w:hAnsi="Cambria Math" w:cs="Times"/>
                      <w:szCs w:val="24"/>
                    </w:rPr>
                  </m:ctrlPr>
                </m:sSubPr>
                <m:e>
                  <m:r>
                    <w:rPr>
                      <w:rFonts w:ascii="Cambria Math" w:hAnsi="Cambria Math"/>
                    </w:rPr>
                    <m:t>C</m:t>
                  </m:r>
                </m:e>
                <m:sub>
                  <m:r>
                    <w:rPr>
                      <w:rFonts w:ascii="Cambria Math" w:hAnsi="Cambria Math"/>
                    </w:rPr>
                    <m:t>w</m:t>
                  </m:r>
                </m:sub>
              </m:sSub>
            </m:den>
          </m:f>
        </m:oMath>
      </m:oMathPara>
    </w:p>
    <w:p w:rsidR="00E17ABC" w:rsidRPr="00C855F2" w:rsidRDefault="00E17ABC" w:rsidP="00E17ABC">
      <w:pPr>
        <w:pStyle w:val="ZDANIENASTNOWYWIERSZnpzddrugienowywierszwust"/>
        <w:ind w:left="284"/>
      </w:pPr>
      <w:r w:rsidRPr="00C855F2">
        <w:t>gdzie poszczególne symbole oznaczają:</w:t>
      </w:r>
    </w:p>
    <w:p w:rsidR="00E17ABC" w:rsidRPr="00C855F2" w:rsidRDefault="00364674" w:rsidP="00E17ABC">
      <w:pPr>
        <w:pStyle w:val="ZDANIENASTNOWYWIERSZnpzddrugienowywierszwust"/>
        <w:ind w:left="284"/>
      </w:pPr>
      <m:oMath>
        <m:sSub>
          <m:sSubPr>
            <m:ctrlPr>
              <w:rPr>
                <w:rFonts w:ascii="Cambria Math" w:eastAsiaTheme="minorHAnsi" w:hAnsi="Cambria Math" w:cs="Times"/>
                <w:szCs w:val="24"/>
              </w:rPr>
            </m:ctrlPr>
          </m:sSubPr>
          <m:e>
            <m:r>
              <m:rPr>
                <m:sty m:val="p"/>
              </m:rPr>
              <w:rPr>
                <w:rFonts w:ascii="Cambria Math" w:hAnsi="Cambria Math"/>
              </w:rPr>
              <m:t>P</m:t>
            </m:r>
          </m:e>
          <m:sub>
            <m:r>
              <m:rPr>
                <m:sty m:val="p"/>
              </m:rPr>
              <w:rPr>
                <w:rFonts w:ascii="Cambria Math" w:hAnsi="Cambria Math"/>
              </w:rPr>
              <m:t>z</m:t>
            </m:r>
          </m:sub>
        </m:sSub>
      </m:oMath>
      <w:r w:rsidR="00E17ABC" w:rsidRPr="00C855F2">
        <w:t xml:space="preserve"> – zwaloryzowana kwota zwracanych rat wpłaconych w danym roku kalendarzowym,</w:t>
      </w:r>
    </w:p>
    <w:p w:rsidR="00E17ABC" w:rsidRPr="00C855F2" w:rsidRDefault="00364674" w:rsidP="00E17ABC">
      <w:pPr>
        <w:pStyle w:val="ZDANIENASTNOWYWIERSZnpzddrugienowywierszwust"/>
        <w:ind w:left="284"/>
      </w:pPr>
      <m:oMath>
        <m:sSub>
          <m:sSubPr>
            <m:ctrlPr>
              <w:rPr>
                <w:rFonts w:ascii="Cambria Math" w:eastAsiaTheme="minorHAnsi" w:hAnsi="Cambria Math" w:cs="Times"/>
                <w:szCs w:val="24"/>
              </w:rPr>
            </m:ctrlPr>
          </m:sSubPr>
          <m:e>
            <m:r>
              <m:rPr>
                <m:sty m:val="p"/>
              </m:rPr>
              <w:rPr>
                <w:rFonts w:ascii="Cambria Math" w:hAnsi="Cambria Math"/>
              </w:rPr>
              <m:t>P</m:t>
            </m:r>
          </m:e>
          <m:sub>
            <m:r>
              <m:rPr>
                <m:sty m:val="p"/>
              </m:rPr>
              <w:rPr>
                <w:rFonts w:ascii="Cambria Math" w:hAnsi="Cambria Math"/>
              </w:rPr>
              <m:t>w</m:t>
            </m:r>
          </m:sub>
        </m:sSub>
      </m:oMath>
      <w:r w:rsidR="00E17ABC" w:rsidRPr="00C855F2">
        <w:t xml:space="preserve"> – suma rat wpłaconych w danym roku kalendarzowym,</w:t>
      </w:r>
    </w:p>
    <w:p w:rsidR="00E17ABC" w:rsidRPr="00C855F2" w:rsidRDefault="00364674" w:rsidP="00E17ABC">
      <w:pPr>
        <w:pStyle w:val="ZDANIENASTNOWYWIERSZnpzddrugienowywierszwust"/>
        <w:ind w:left="284"/>
      </w:pPr>
      <m:oMath>
        <m:sSub>
          <m:sSubPr>
            <m:ctrlPr>
              <w:rPr>
                <w:rFonts w:ascii="Cambria Math" w:eastAsiaTheme="minorHAnsi" w:hAnsi="Cambria Math" w:cs="Times"/>
                <w:szCs w:val="24"/>
              </w:rPr>
            </m:ctrlPr>
          </m:sSubPr>
          <m:e>
            <m:r>
              <m:rPr>
                <m:sty m:val="p"/>
              </m:rPr>
              <w:rPr>
                <w:rFonts w:ascii="Cambria Math" w:hAnsi="Cambria Math"/>
              </w:rPr>
              <m:t>C</m:t>
            </m:r>
          </m:e>
          <m:sub>
            <m:r>
              <m:rPr>
                <m:sty m:val="p"/>
              </m:rPr>
              <w:rPr>
                <w:rFonts w:ascii="Cambria Math" w:hAnsi="Cambria Math"/>
              </w:rPr>
              <m:t>z</m:t>
            </m:r>
          </m:sub>
        </m:sSub>
      </m:oMath>
      <w:r w:rsidR="00E17ABC" w:rsidRPr="00C855F2">
        <w:t xml:space="preserve"> – średnia arytmetyczna czterech kolejnych wartości wskaźnika ceny 1 m</w:t>
      </w:r>
      <w:r w:rsidR="00E17ABC" w:rsidRPr="00C855F2">
        <w:rPr>
          <w:rStyle w:val="IGindeksgrny"/>
        </w:rPr>
        <w:t>2</w:t>
      </w:r>
      <w:r w:rsidR="00E17ABC" w:rsidRPr="00C855F2">
        <w:t xml:space="preserve"> powierzchni użytkowej budynku mieszkalnego, ogłoszonych przez Prezesa Głównego Urzędu Statystycznego na podstawie art. 3b ust. 4 ustawy z dnia </w:t>
      </w:r>
      <w:r w:rsidR="00E17ABC" w:rsidRPr="00C855F2">
        <w:br/>
        <w:t>30 listopada 1995 r. o pomocy państwa w spłacie niektórych kredytów mieszkaniowych, udzielaniu premii gwarancyjnych oraz refundacji bankom wypłaconych premii gwarancyjnych (Dz. U. z 2016 r. poz. 1779) dla kwartałów poprzedzających kwartał, w którym nastąpiło opróżnienie lokalu,</w:t>
      </w:r>
    </w:p>
    <w:p w:rsidR="00E17ABC" w:rsidRPr="00C855F2" w:rsidRDefault="00364674" w:rsidP="00E17ABC">
      <w:pPr>
        <w:pStyle w:val="ZDANIENASTNOWYWIERSZnpzddrugienowywierszwust"/>
        <w:ind w:left="284"/>
      </w:pPr>
      <m:oMath>
        <m:sSub>
          <m:sSubPr>
            <m:ctrlPr>
              <w:rPr>
                <w:rFonts w:ascii="Cambria Math" w:eastAsiaTheme="minorHAnsi" w:hAnsi="Cambria Math" w:cs="Times"/>
                <w:szCs w:val="24"/>
              </w:rPr>
            </m:ctrlPr>
          </m:sSubPr>
          <m:e>
            <m:r>
              <m:rPr>
                <m:sty m:val="p"/>
              </m:rPr>
              <w:rPr>
                <w:rFonts w:ascii="Cambria Math" w:hAnsi="Cambria Math"/>
              </w:rPr>
              <m:t>C</m:t>
            </m:r>
          </m:e>
          <m:sub>
            <m:r>
              <m:rPr>
                <m:sty m:val="p"/>
              </m:rPr>
              <w:rPr>
                <w:rFonts w:ascii="Cambria Math" w:hAnsi="Cambria Math"/>
              </w:rPr>
              <m:t>w</m:t>
            </m:r>
          </m:sub>
        </m:sSub>
      </m:oMath>
      <w:r w:rsidR="00E17ABC" w:rsidRPr="00C855F2">
        <w:t xml:space="preserve"> - średnia arytmetyczna wartości wskaźników ceny 1 m</w:t>
      </w:r>
      <w:r w:rsidR="00E17ABC" w:rsidRPr="00C855F2">
        <w:rPr>
          <w:rStyle w:val="IGindeksgrny"/>
        </w:rPr>
        <w:t>2</w:t>
      </w:r>
      <w:r w:rsidR="00E17ABC" w:rsidRPr="00C855F2">
        <w:t xml:space="preserve"> powierzchni użytkowej budynku mieszkalnego,  ogłoszonych  przez  Prezesa  Głównego Urzędu Statystycznego dla kwartałów w danym roku kalendarzowym, </w:t>
      </w:r>
    </w:p>
    <w:p w:rsidR="00E17ABC" w:rsidRPr="00C855F2" w:rsidRDefault="00E17ABC" w:rsidP="00E17ABC">
      <w:pPr>
        <w:ind w:left="284"/>
        <w:rPr>
          <w:rFonts w:ascii="Times New Roman" w:hAnsi="Times New Roman" w:cs="Times New Roman"/>
          <w:sz w:val="24"/>
          <w:szCs w:val="24"/>
        </w:rPr>
      </w:pPr>
      <w:r w:rsidRPr="00C855F2">
        <w:rPr>
          <w:rFonts w:ascii="Times New Roman" w:hAnsi="Times New Roman" w:cs="Times New Roman"/>
          <w:sz w:val="24"/>
          <w:szCs w:val="24"/>
        </w:rPr>
        <w:t>n – liczba pełnych kwartałów przypadających w okresie od końca danego roku kalendarzowego do dnia, w którym nastąpiło opróżnienie lokalu.</w:t>
      </w:r>
    </w:p>
    <w:p w:rsidR="00E17ABC" w:rsidRPr="00C855F2" w:rsidRDefault="00E17ABC" w:rsidP="00E17ABC">
      <w:pPr>
        <w:pStyle w:val="ZUSTzmustartykuempunktem"/>
      </w:pPr>
      <w:r w:rsidRPr="00C855F2">
        <w:t>4. Kwota zwracanej części ceny zakupu lokalu mieszkalnego, obliczona zgodnie z ust. 3 może zostać pomniejszona o opłatę manipulacyjną, której wysokość nie może przekroczyć wyższej z następujących dwóch wartości:</w:t>
      </w:r>
    </w:p>
    <w:p w:rsidR="00E17ABC" w:rsidRPr="00C855F2" w:rsidRDefault="00E17ABC" w:rsidP="00E17ABC">
      <w:pPr>
        <w:pStyle w:val="ZPKTzmpktartykuempunktem"/>
      </w:pPr>
      <w:r w:rsidRPr="00C855F2">
        <w:t xml:space="preserve"> 1) </w:t>
      </w:r>
      <w:r>
        <w:tab/>
        <w:t>0,5</w:t>
      </w:r>
      <w:r w:rsidRPr="00C855F2">
        <w:t>% ceny zakupu lokalu mieszkalnego wynikającej z umowy najmu instytucjonalnego z dojściem do własności;</w:t>
      </w:r>
    </w:p>
    <w:p w:rsidR="00E17ABC" w:rsidRPr="00C855F2" w:rsidRDefault="00E17ABC" w:rsidP="00E17ABC">
      <w:pPr>
        <w:pStyle w:val="ZPKTzmpktartykuempunktem"/>
      </w:pPr>
      <w:r w:rsidRPr="00C855F2">
        <w:t xml:space="preserve">2) </w:t>
      </w:r>
      <w:r>
        <w:tab/>
        <w:t xml:space="preserve">połowy </w:t>
      </w:r>
      <w:r w:rsidRPr="00C855F2">
        <w:t xml:space="preserve">wartości wskaźnika ceny 1 m2 powierzchni użytkowej budynku mieszkalnego, ostatnio ogłoszonej na podstawie art. 3b ust. 4 ustawy z dnia 30 listopada 1995 r. o pomocy państwa w spłacie niektórych kredytów mieszkaniowych, udzielaniu premii gwarancyjnych oraz refundacji bankom </w:t>
      </w:r>
      <w:r w:rsidRPr="00C855F2">
        <w:lastRenderedPageBreak/>
        <w:t>wypłaconych premii gwarancyjnych (Dz. U. z 2016 r. poz. 1779) w stosunku do kwartału, w którym nastąpiło opróżnienie lokalu.</w:t>
      </w:r>
    </w:p>
    <w:p w:rsidR="00E17ABC" w:rsidRPr="00C855F2" w:rsidRDefault="00E17ABC" w:rsidP="00E17ABC">
      <w:pPr>
        <w:pStyle w:val="ZARTzmartartykuempunktem"/>
      </w:pPr>
      <w:r w:rsidRPr="00C855F2">
        <w:rPr>
          <w:rFonts w:cs="Times New Roman"/>
          <w:szCs w:val="24"/>
        </w:rPr>
        <w:t xml:space="preserve">Art. 19p. </w:t>
      </w:r>
      <w:r w:rsidRPr="00C855F2">
        <w:t xml:space="preserve">Do roszczeń najemcy z umowy najmu instytucjonalnego z dojściem do własności przepisu art. 91 Prawa upadłościowego nie stosuje się. </w:t>
      </w:r>
    </w:p>
    <w:p w:rsidR="00E17ABC" w:rsidRPr="00C855F2" w:rsidRDefault="00E17ABC" w:rsidP="00E17ABC">
      <w:pPr>
        <w:pStyle w:val="ZUSTzmustartykuempunktem"/>
      </w:pPr>
      <w:r w:rsidRPr="00C855F2">
        <w:t>2. Sprzedaż lokalu mieszkalnego objętego umową najmu instytucjonalnego z dojściem do własności w postępowaniu upadłościowym, którego właścicielem jest upadły, nie wywołuje skutków sprzedaży egzekucyjnej. Przepisu art. 313</w:t>
      </w:r>
      <w:r>
        <w:t xml:space="preserve"> ustawy z dnia 28 lutego 2003 r. –</w:t>
      </w:r>
      <w:r w:rsidRPr="00C855F2">
        <w:t xml:space="preserve"> Praw</w:t>
      </w:r>
      <w:r>
        <w:t>o</w:t>
      </w:r>
      <w:r w:rsidRPr="00C855F2">
        <w:t xml:space="preserve"> upadłościowe </w:t>
      </w:r>
      <w:r>
        <w:t xml:space="preserve">(Dz. U. z 2017 r. poz. 2344) </w:t>
      </w:r>
      <w:r w:rsidRPr="00C855F2">
        <w:t>nie stosuje się.</w:t>
      </w:r>
    </w:p>
    <w:p w:rsidR="00E17ABC" w:rsidRPr="00C855F2" w:rsidRDefault="00E17ABC" w:rsidP="00E17ABC">
      <w:pPr>
        <w:pStyle w:val="ZUSTzmustartykuempunktem"/>
      </w:pPr>
      <w:r w:rsidRPr="00C855F2">
        <w:t>3. Przepisów ust. 1 i 2 nie stosuje się w przypadku rozwiązania lub wygaśnięcia umowy najmu instytucjonalnego z dojściem do własności w trakcie trwania postępowania upadłościowego.</w:t>
      </w:r>
    </w:p>
    <w:p w:rsidR="00E17ABC" w:rsidRPr="00C855F2" w:rsidRDefault="00E17ABC" w:rsidP="00E17ABC">
      <w:pPr>
        <w:pStyle w:val="ZARTzmartartykuempunktem"/>
      </w:pPr>
      <w:r w:rsidRPr="00C855F2">
        <w:t>Art. 19r. Do umowy najmu instytucjonalnego z dojściem do własności stosuje się przepisy art. 2, art. 6 ust. 3, art. 10 ust. 1-3, art. 18 ust. 1 i 2,  art. 19h ust. 2, art. 19i oraz art. 25d pkt</w:t>
      </w:r>
      <w:r>
        <w:t xml:space="preserve"> </w:t>
      </w:r>
      <w:r w:rsidRPr="00C855F2">
        <w:t>5.</w:t>
      </w:r>
      <w:r>
        <w:t>”;</w:t>
      </w:r>
    </w:p>
    <w:p w:rsidR="00E17ABC" w:rsidRPr="00C855F2" w:rsidRDefault="00E17ABC" w:rsidP="00E17ABC">
      <w:pPr>
        <w:pStyle w:val="Akapitzlist"/>
        <w:autoSpaceDE w:val="0"/>
        <w:autoSpaceDN w:val="0"/>
        <w:adjustRightInd w:val="0"/>
        <w:spacing w:before="120" w:line="360" w:lineRule="auto"/>
        <w:ind w:left="0"/>
        <w:jc w:val="both"/>
        <w:rPr>
          <w:rFonts w:ascii="Times New Roman" w:eastAsiaTheme="minorEastAsia" w:hAnsi="Times New Roman" w:cs="Times New Roman"/>
          <w:sz w:val="24"/>
          <w:szCs w:val="24"/>
          <w:lang w:eastAsia="pl-PL"/>
        </w:rPr>
      </w:pPr>
      <w:r w:rsidRPr="00C855F2">
        <w:rPr>
          <w:rFonts w:ascii="Times New Roman" w:eastAsiaTheme="minorEastAsia" w:hAnsi="Times New Roman" w:cs="Times New Roman"/>
          <w:sz w:val="24"/>
          <w:szCs w:val="24"/>
          <w:lang w:eastAsia="pl-PL"/>
        </w:rPr>
        <w:t>6) w art. 25d dodaje się pkt 5, w następującym brzmieniu:</w:t>
      </w:r>
      <w:r w:rsidRPr="00C855F2">
        <w:rPr>
          <w:rFonts w:ascii="Times New Roman" w:eastAsiaTheme="minorEastAsia" w:hAnsi="Times New Roman" w:cs="Times New Roman"/>
          <w:sz w:val="24"/>
          <w:szCs w:val="24"/>
          <w:lang w:eastAsia="pl-PL"/>
        </w:rPr>
        <w:tab/>
      </w:r>
    </w:p>
    <w:p w:rsidR="00E17ABC" w:rsidRPr="00C855F2" w:rsidRDefault="00E17ABC" w:rsidP="00E17ABC">
      <w:pPr>
        <w:pStyle w:val="ZPKTzmpktartykuempunktem"/>
      </w:pPr>
      <w:r w:rsidRPr="00C855F2">
        <w:t>„5) dłużnik został zobowiązany do opróżnienia lokalu zajmowanego na podstawie umowy najmu instytucjonalnego z dojściem do własności.”</w:t>
      </w:r>
      <w:r>
        <w:t>.</w:t>
      </w:r>
      <w:r w:rsidRPr="00C855F2">
        <w:t xml:space="preserve"> </w:t>
      </w:r>
    </w:p>
    <w:p w:rsidR="00806486" w:rsidRPr="00C855F2" w:rsidRDefault="0093782D" w:rsidP="00E74713">
      <w:pPr>
        <w:pStyle w:val="ARTartustawynprozporzdzenia"/>
      </w:pPr>
      <w:r w:rsidRPr="00C855F2">
        <w:rPr>
          <w:b/>
          <w:bCs/>
        </w:rPr>
        <w:t>Art. 4</w:t>
      </w:r>
      <w:r w:rsidR="00924069" w:rsidRPr="00C855F2">
        <w:rPr>
          <w:b/>
          <w:bCs/>
        </w:rPr>
        <w:t>7</w:t>
      </w:r>
      <w:r w:rsidRPr="00C855F2">
        <w:rPr>
          <w:b/>
          <w:bCs/>
        </w:rPr>
        <w:t>.</w:t>
      </w:r>
      <w:r w:rsidRPr="00C855F2">
        <w:t xml:space="preserve"> W ustawie z dnia 11 kwietnia 2003 r. o </w:t>
      </w:r>
      <w:r w:rsidRPr="00E74713">
        <w:t>kształtowaniu</w:t>
      </w:r>
      <w:r w:rsidRPr="00C855F2">
        <w:t xml:space="preserve"> ustroju rolnego (Dz. U. z 2017 r. poz. 2196</w:t>
      </w:r>
      <w:r w:rsidR="00936273" w:rsidRPr="00C855F2">
        <w:t xml:space="preserve"> i 2233</w:t>
      </w:r>
      <w:r w:rsidRPr="00C855F2">
        <w:t xml:space="preserve">) </w:t>
      </w:r>
      <w:r w:rsidR="00E44924" w:rsidRPr="00C855F2">
        <w:rPr>
          <w:rStyle w:val="FontStyle28"/>
          <w:sz w:val="24"/>
          <w:szCs w:val="24"/>
        </w:rPr>
        <w:t>wprowadza się następujące zmiany:</w:t>
      </w:r>
    </w:p>
    <w:p w:rsidR="00E44924" w:rsidRPr="00C855F2" w:rsidRDefault="00E02935" w:rsidP="00E74713">
      <w:pPr>
        <w:pStyle w:val="PKTpunkt"/>
      </w:pPr>
      <w:r w:rsidRPr="00C855F2">
        <w:rPr>
          <w:rStyle w:val="FontStyle28"/>
          <w:sz w:val="24"/>
          <w:szCs w:val="24"/>
        </w:rPr>
        <w:t xml:space="preserve">1) </w:t>
      </w:r>
      <w:r w:rsidR="00E44924" w:rsidRPr="00C855F2">
        <w:t>po art. 1a dodaje się art. 1b w brzmieniu</w:t>
      </w:r>
    </w:p>
    <w:p w:rsidR="007B4DD5" w:rsidRPr="00C855F2" w:rsidRDefault="007B4DD5" w:rsidP="00E74713">
      <w:pPr>
        <w:pStyle w:val="ZARTzmartartykuempunktem"/>
      </w:pPr>
      <w:r w:rsidRPr="00C855F2">
        <w:t xml:space="preserve">„Art. 1b. 1. Przepisów ustawy, z zastrzeżeniem </w:t>
      </w:r>
      <w:r w:rsidR="00174C8C" w:rsidRPr="00C855F2">
        <w:t>art. 9a</w:t>
      </w:r>
      <w:r w:rsidRPr="00C855F2">
        <w:t xml:space="preserve">, nie stosuje się do nieruchomości rolnych położonych w granicach administracyjnych miast, jeżeli: </w:t>
      </w:r>
    </w:p>
    <w:p w:rsidR="007B4DD5" w:rsidRPr="00C855F2" w:rsidRDefault="007B4DD5" w:rsidP="00E74713">
      <w:pPr>
        <w:pStyle w:val="ZPKTzmpktartykuempunktem"/>
      </w:pPr>
      <w:r w:rsidRPr="00C855F2">
        <w:t>1)</w:t>
      </w:r>
      <w:r w:rsidRPr="00C855F2">
        <w:tab/>
        <w:t xml:space="preserve">w stosunku do tych nieruchomości została wydana: </w:t>
      </w:r>
    </w:p>
    <w:p w:rsidR="007B4DD5" w:rsidRPr="00C855F2" w:rsidRDefault="00115BBB" w:rsidP="00E74713">
      <w:pPr>
        <w:pStyle w:val="ZLITzmlitartykuempunktem"/>
      </w:pPr>
      <w:r w:rsidRPr="00C855F2">
        <w:t>a</w:t>
      </w:r>
      <w:r w:rsidR="007B4DD5" w:rsidRPr="00C855F2">
        <w:t>)</w:t>
      </w:r>
      <w:r w:rsidR="007B4DD5" w:rsidRPr="00C855F2">
        <w:tab/>
      </w:r>
      <w:r w:rsidR="00323BBB" w:rsidRPr="00C855F2">
        <w:t xml:space="preserve">ostateczna </w:t>
      </w:r>
      <w:r w:rsidR="007B4DD5" w:rsidRPr="00C855F2">
        <w:t>decyzja o ustaleniu lokalizacji inwestycji mieszkaniowej w rozumieniu ustawy z dnia .... ułatwieniach w przygotowaniu i realizacji inwestycji mieszkaniowych oraz inwestycji towarzyszących (Dz. U. poz. …… ) lub</w:t>
      </w:r>
    </w:p>
    <w:p w:rsidR="007B4DD5" w:rsidRPr="00C855F2" w:rsidRDefault="008D3516" w:rsidP="00E74713">
      <w:pPr>
        <w:pStyle w:val="ZLITzmlitartykuempunktem"/>
      </w:pPr>
      <w:r w:rsidRPr="00C855F2">
        <w:t>b</w:t>
      </w:r>
      <w:r w:rsidR="007B4DD5" w:rsidRPr="00C855F2">
        <w:t>)</w:t>
      </w:r>
      <w:r w:rsidR="007B4DD5" w:rsidRPr="00C855F2">
        <w:tab/>
      </w:r>
      <w:r w:rsidR="00860C40" w:rsidRPr="00C855F2">
        <w:t xml:space="preserve">ostateczna </w:t>
      </w:r>
      <w:r w:rsidR="007B4DD5" w:rsidRPr="00C855F2">
        <w:t>decyzja o ustaleniu lokalizacji inwestycji towarzyszącej w rozumieniu ustawy z dnia .... ułatwieniach w przygotowaniu i realizacji inwestycji mieszkaniowych oraz inwestycji towarzyszących;</w:t>
      </w:r>
    </w:p>
    <w:p w:rsidR="007B4DD5" w:rsidRPr="00C855F2" w:rsidRDefault="007B4DD5" w:rsidP="00E74713">
      <w:pPr>
        <w:pStyle w:val="ZPKTzmpktartykuempunktem"/>
      </w:pPr>
      <w:r w:rsidRPr="00C855F2">
        <w:t>2)</w:t>
      </w:r>
      <w:r w:rsidRPr="00C855F2">
        <w:tab/>
        <w:t xml:space="preserve">zbycie następuje w celu realizacji </w:t>
      </w:r>
      <w:r w:rsidR="003B4456" w:rsidRPr="00C855F2">
        <w:rPr>
          <w:rStyle w:val="FontStyle28"/>
          <w:sz w:val="24"/>
          <w:szCs w:val="24"/>
        </w:rPr>
        <w:t>inwestycji mieszkaniowej lub</w:t>
      </w:r>
      <w:r w:rsidR="003B4456" w:rsidRPr="00C855F2">
        <w:rPr>
          <w:rStyle w:val="FontStyle28"/>
        </w:rPr>
        <w:t xml:space="preserve"> </w:t>
      </w:r>
      <w:r w:rsidRPr="00C855F2">
        <w:t>inwestycji towarzyszącej w rozumieniu ustawy z dnia .... ułatwieniach w przygotowaniu i realizacji inwestycji mieszkaniowych oraz inwestycji towarzyszących.</w:t>
      </w:r>
      <w:r w:rsidR="00E74713" w:rsidRPr="00C855F2">
        <w:rPr>
          <w:rFonts w:ascii="Times New Roman" w:hAnsi="Times New Roman" w:cs="Times New Roman"/>
          <w:szCs w:val="24"/>
        </w:rPr>
        <w:t>”</w:t>
      </w:r>
      <w:r w:rsidR="00E74713">
        <w:rPr>
          <w:rFonts w:ascii="Times New Roman" w:hAnsi="Times New Roman" w:cs="Times New Roman"/>
          <w:szCs w:val="24"/>
        </w:rPr>
        <w:t>;</w:t>
      </w:r>
    </w:p>
    <w:p w:rsidR="00054CD0" w:rsidRPr="00C855F2" w:rsidRDefault="00054CD0" w:rsidP="00E74713">
      <w:pPr>
        <w:pStyle w:val="PKTpunkt"/>
      </w:pPr>
      <w:r w:rsidRPr="00C855F2">
        <w:lastRenderedPageBreak/>
        <w:t>2) po art. 9 dodaje się art. 9a w brzmieniu:</w:t>
      </w:r>
    </w:p>
    <w:p w:rsidR="00054CD0" w:rsidRPr="00C855F2" w:rsidRDefault="0081597A" w:rsidP="00E63138">
      <w:pPr>
        <w:pStyle w:val="ZARTzmartartykuempunktem"/>
        <w:rPr>
          <w:rStyle w:val="FontStyle28"/>
          <w:strike/>
          <w:sz w:val="24"/>
          <w:szCs w:val="24"/>
        </w:rPr>
      </w:pPr>
      <w:r>
        <w:rPr>
          <w:rStyle w:val="FontStyle28"/>
          <w:sz w:val="24"/>
          <w:szCs w:val="24"/>
        </w:rPr>
        <w:t>„</w:t>
      </w:r>
      <w:r w:rsidR="00054CD0" w:rsidRPr="00C855F2">
        <w:rPr>
          <w:rStyle w:val="FontStyle28"/>
          <w:sz w:val="24"/>
          <w:szCs w:val="24"/>
        </w:rPr>
        <w:t xml:space="preserve">Art. 9a. 1. Notariusz </w:t>
      </w:r>
      <w:r w:rsidR="00054CD0" w:rsidRPr="00E63138">
        <w:rPr>
          <w:rStyle w:val="FontStyle28"/>
          <w:rFonts w:ascii="Times" w:hAnsi="Times" w:cs="Arial"/>
          <w:sz w:val="24"/>
          <w:szCs w:val="20"/>
        </w:rPr>
        <w:t>sporządzający</w:t>
      </w:r>
      <w:r w:rsidR="00054CD0" w:rsidRPr="00C855F2">
        <w:rPr>
          <w:rStyle w:val="FontStyle28"/>
          <w:sz w:val="24"/>
          <w:szCs w:val="24"/>
        </w:rPr>
        <w:t xml:space="preserve"> umowę przeniesienia własności nieruchomości, o której mowa w art. 1b, </w:t>
      </w:r>
      <w:r w:rsidR="00054CD0" w:rsidRPr="00C855F2">
        <w:t xml:space="preserve">jest </w:t>
      </w:r>
      <w:r w:rsidR="00054CD0" w:rsidRPr="00C855F2">
        <w:rPr>
          <w:rFonts w:eastAsia="Times New Roman"/>
        </w:rPr>
        <w:t>obowiązany</w:t>
      </w:r>
      <w:r w:rsidR="00054CD0" w:rsidRPr="00C855F2">
        <w:t xml:space="preserve"> do </w:t>
      </w:r>
      <w:r w:rsidR="00054CD0" w:rsidRPr="00C855F2">
        <w:rPr>
          <w:rFonts w:eastAsia="Times New Roman"/>
        </w:rPr>
        <w:t>przekazania wypisu umowy przenoszącej własność nieruchomości rolnej albo jej części do właściwego ze względu na położenie nieruchomości dyrektora oddziału terenowego</w:t>
      </w:r>
      <w:r w:rsidR="00054CD0" w:rsidRPr="00C855F2">
        <w:t xml:space="preserve"> Krajowego Ośrodka </w:t>
      </w:r>
      <w:r w:rsidR="00054CD0" w:rsidRPr="00C855F2">
        <w:rPr>
          <w:rFonts w:eastAsia="Times New Roman"/>
        </w:rPr>
        <w:t>w terminie 14 dni od dnia zawarcia</w:t>
      </w:r>
      <w:r w:rsidR="00054CD0" w:rsidRPr="00C855F2">
        <w:t xml:space="preserve"> umowy</w:t>
      </w:r>
      <w:r w:rsidR="00054CD0" w:rsidRPr="00C855F2">
        <w:rPr>
          <w:rFonts w:eastAsia="Times New Roman"/>
        </w:rPr>
        <w:t>.</w:t>
      </w:r>
    </w:p>
    <w:p w:rsidR="00054CD0" w:rsidRPr="00C855F2" w:rsidRDefault="00054CD0" w:rsidP="00E63138">
      <w:pPr>
        <w:pStyle w:val="ZUSTzmustartykuempunktem"/>
        <w:rPr>
          <w:rStyle w:val="FontStyle28"/>
          <w:sz w:val="24"/>
          <w:szCs w:val="24"/>
        </w:rPr>
      </w:pPr>
      <w:r w:rsidRPr="00C855F2">
        <w:rPr>
          <w:rStyle w:val="FontStyle28"/>
          <w:sz w:val="24"/>
          <w:szCs w:val="24"/>
        </w:rPr>
        <w:t xml:space="preserve">2. Umowa, o której mowa w ust. 1, </w:t>
      </w:r>
      <w:r w:rsidRPr="00E63138">
        <w:rPr>
          <w:rStyle w:val="FontStyle28"/>
          <w:rFonts w:ascii="Times" w:hAnsi="Times" w:cs="Arial"/>
          <w:sz w:val="24"/>
          <w:szCs w:val="20"/>
        </w:rPr>
        <w:t>zawiera</w:t>
      </w:r>
      <w:r w:rsidRPr="00C855F2">
        <w:rPr>
          <w:rStyle w:val="FontStyle28"/>
          <w:sz w:val="24"/>
          <w:szCs w:val="24"/>
        </w:rPr>
        <w:t xml:space="preserve"> pouczenie o możliwości nabycia przez Krajowy Ośrodek nieruchomości w przypadku, o którym mowa w ust. 3</w:t>
      </w:r>
      <w:r w:rsidRPr="00C855F2">
        <w:t>.</w:t>
      </w:r>
    </w:p>
    <w:p w:rsidR="00054CD0" w:rsidRPr="00C855F2" w:rsidRDefault="00054CD0" w:rsidP="00E63138">
      <w:pPr>
        <w:pStyle w:val="ZUSTzmustartykuempunktem"/>
      </w:pPr>
      <w:r w:rsidRPr="00C855F2">
        <w:rPr>
          <w:rStyle w:val="FontStyle28"/>
          <w:sz w:val="24"/>
          <w:szCs w:val="24"/>
        </w:rPr>
        <w:t xml:space="preserve">3. Jeżeli nabywca nieruchomości, o </w:t>
      </w:r>
      <w:r w:rsidRPr="00E63138">
        <w:rPr>
          <w:rStyle w:val="FontStyle28"/>
          <w:rFonts w:ascii="Times" w:hAnsi="Times" w:cs="Arial"/>
          <w:sz w:val="24"/>
          <w:szCs w:val="20"/>
        </w:rPr>
        <w:t>której</w:t>
      </w:r>
      <w:r w:rsidRPr="00C855F2">
        <w:rPr>
          <w:rStyle w:val="FontStyle28"/>
          <w:sz w:val="24"/>
          <w:szCs w:val="24"/>
        </w:rPr>
        <w:t xml:space="preserve"> mowa w art. 1b:</w:t>
      </w:r>
    </w:p>
    <w:p w:rsidR="00054CD0" w:rsidRPr="00C855F2" w:rsidRDefault="00E74713" w:rsidP="00E63138">
      <w:pPr>
        <w:pStyle w:val="ZPKTzmpktartykuempunktem"/>
        <w:rPr>
          <w:rStyle w:val="FontStyle28"/>
          <w:sz w:val="24"/>
          <w:szCs w:val="24"/>
        </w:rPr>
      </w:pPr>
      <w:r>
        <w:rPr>
          <w:rStyle w:val="FontStyle28"/>
          <w:sz w:val="24"/>
          <w:szCs w:val="24"/>
        </w:rPr>
        <w:t xml:space="preserve">1) </w:t>
      </w:r>
      <w:r w:rsidR="00054CD0" w:rsidRPr="00C855F2">
        <w:rPr>
          <w:rStyle w:val="FontStyle28"/>
          <w:sz w:val="24"/>
          <w:szCs w:val="24"/>
        </w:rPr>
        <w:t xml:space="preserve">w terminie 2 lat od dnia </w:t>
      </w:r>
      <w:r w:rsidR="00054CD0" w:rsidRPr="00E63138">
        <w:rPr>
          <w:rStyle w:val="FontStyle28"/>
          <w:rFonts w:ascii="Times" w:hAnsi="Times" w:cs="Arial"/>
          <w:sz w:val="24"/>
          <w:szCs w:val="20"/>
        </w:rPr>
        <w:t>zawarcia</w:t>
      </w:r>
      <w:r w:rsidR="00054CD0" w:rsidRPr="00C855F2">
        <w:rPr>
          <w:rStyle w:val="FontStyle28"/>
          <w:sz w:val="24"/>
          <w:szCs w:val="24"/>
        </w:rPr>
        <w:t xml:space="preserve"> umowy przeniesienia własności nieruchomości, o której mowa w art. 1b:</w:t>
      </w:r>
    </w:p>
    <w:p w:rsidR="00054CD0" w:rsidRPr="00C855F2" w:rsidRDefault="00E63138" w:rsidP="00E63138">
      <w:pPr>
        <w:pStyle w:val="ZLITzmlitartykuempunktem"/>
        <w:rPr>
          <w:rStyle w:val="FontStyle28"/>
          <w:sz w:val="24"/>
          <w:szCs w:val="24"/>
        </w:rPr>
      </w:pPr>
      <w:r>
        <w:rPr>
          <w:rStyle w:val="FontStyle28"/>
          <w:sz w:val="24"/>
          <w:szCs w:val="24"/>
        </w:rPr>
        <w:t xml:space="preserve">a) </w:t>
      </w:r>
      <w:r>
        <w:rPr>
          <w:rStyle w:val="FontStyle28"/>
          <w:sz w:val="24"/>
          <w:szCs w:val="24"/>
        </w:rPr>
        <w:tab/>
      </w:r>
      <w:r w:rsidR="00054CD0" w:rsidRPr="00C855F2">
        <w:rPr>
          <w:rStyle w:val="FontStyle28"/>
          <w:sz w:val="24"/>
          <w:szCs w:val="24"/>
        </w:rPr>
        <w:t xml:space="preserve">w przypadku, o którym mowa w pkt 1 - nie uzyskał pozwolenia na budowę zgodnie z decyzją, o której mowa w </w:t>
      </w:r>
      <w:r w:rsidR="00054CD0" w:rsidRPr="00C855F2">
        <w:t xml:space="preserve">art. 1b pkt </w:t>
      </w:r>
      <w:r w:rsidR="00054CD0" w:rsidRPr="00C855F2">
        <w:rPr>
          <w:rStyle w:val="FontStyle28"/>
          <w:sz w:val="24"/>
          <w:szCs w:val="24"/>
        </w:rPr>
        <w:t xml:space="preserve">1 lit. </w:t>
      </w:r>
      <w:r w:rsidR="00606C01">
        <w:rPr>
          <w:rStyle w:val="FontStyle28"/>
          <w:sz w:val="24"/>
          <w:szCs w:val="24"/>
        </w:rPr>
        <w:t>s</w:t>
      </w:r>
      <w:r w:rsidR="00054CD0" w:rsidRPr="00C855F2">
        <w:rPr>
          <w:rStyle w:val="FontStyle28"/>
          <w:sz w:val="24"/>
          <w:szCs w:val="24"/>
        </w:rPr>
        <w:t xml:space="preserve"> lub </w:t>
      </w:r>
      <w:r w:rsidR="00606C01">
        <w:rPr>
          <w:rStyle w:val="FontStyle28"/>
          <w:sz w:val="24"/>
          <w:szCs w:val="24"/>
        </w:rPr>
        <w:t>b</w:t>
      </w:r>
      <w:r w:rsidR="00054CD0" w:rsidRPr="00C855F2">
        <w:rPr>
          <w:rStyle w:val="FontStyle28"/>
          <w:sz w:val="24"/>
          <w:szCs w:val="24"/>
        </w:rPr>
        <w:t>, lub,</w:t>
      </w:r>
    </w:p>
    <w:p w:rsidR="00054CD0" w:rsidRPr="00C855F2" w:rsidRDefault="00E63138" w:rsidP="00E63138">
      <w:pPr>
        <w:pStyle w:val="ZLITzmlitartykuempunktem"/>
        <w:rPr>
          <w:rStyle w:val="FontStyle28"/>
          <w:sz w:val="24"/>
          <w:szCs w:val="24"/>
        </w:rPr>
      </w:pPr>
      <w:r>
        <w:t>b)</w:t>
      </w:r>
      <w:r>
        <w:tab/>
      </w:r>
      <w:r w:rsidR="00054CD0" w:rsidRPr="00C855F2">
        <w:t>w przypadku, o którym mowa w pkt 2 - nie uzyskał ostatecznej decyzji o ustaleniu lokalizacji inwestycji mieszkaniowej lub decyzji o ustaleniu lokalizacji inwestycji towarzyszącej oraz nie uzyskał pozwolenia na budowę zgodnie z tą decyzją,</w:t>
      </w:r>
    </w:p>
    <w:p w:rsidR="00054CD0" w:rsidRPr="00C855F2" w:rsidRDefault="00E74713" w:rsidP="00E74713">
      <w:pPr>
        <w:pStyle w:val="ZPKTzmpktartykuempunktem"/>
        <w:rPr>
          <w:rStyle w:val="FontStyle28"/>
          <w:sz w:val="24"/>
          <w:szCs w:val="24"/>
        </w:rPr>
      </w:pPr>
      <w:r>
        <w:rPr>
          <w:rStyle w:val="FontStyle28"/>
          <w:sz w:val="24"/>
          <w:szCs w:val="24"/>
        </w:rPr>
        <w:t xml:space="preserve">2) </w:t>
      </w:r>
      <w:r w:rsidR="00054CD0" w:rsidRPr="00C855F2">
        <w:rPr>
          <w:rStyle w:val="FontStyle28"/>
          <w:sz w:val="24"/>
          <w:szCs w:val="24"/>
        </w:rPr>
        <w:t>w terminie 5 lat od dnia uzyskania ostatecznej decyzji o pozwoleniu na budowę nie zrealizował i nie oddał do użytkowania:</w:t>
      </w:r>
    </w:p>
    <w:p w:rsidR="00054CD0" w:rsidRPr="00C855F2" w:rsidRDefault="00E63138" w:rsidP="00E63138">
      <w:pPr>
        <w:pStyle w:val="ZLITzmlitartykuempunktem"/>
        <w:rPr>
          <w:rStyle w:val="FontStyle28"/>
          <w:sz w:val="24"/>
          <w:szCs w:val="24"/>
        </w:rPr>
      </w:pPr>
      <w:r>
        <w:rPr>
          <w:rStyle w:val="FontStyle28"/>
          <w:sz w:val="24"/>
          <w:szCs w:val="24"/>
        </w:rPr>
        <w:t>a)</w:t>
      </w:r>
      <w:r>
        <w:rPr>
          <w:rStyle w:val="FontStyle28"/>
          <w:sz w:val="24"/>
          <w:szCs w:val="24"/>
        </w:rPr>
        <w:tab/>
      </w:r>
      <w:r w:rsidR="00054CD0" w:rsidRPr="00C855F2">
        <w:rPr>
          <w:rStyle w:val="FontStyle28"/>
          <w:sz w:val="24"/>
          <w:szCs w:val="24"/>
        </w:rPr>
        <w:t>w przypadku inwestycji składającej się z więcej niż jednego budynku mieszkalnego - co najmniej 50% budynków mieszkalnych wchodzących w skład inwestycji lub</w:t>
      </w:r>
    </w:p>
    <w:p w:rsidR="00054CD0" w:rsidRPr="00C855F2" w:rsidRDefault="00E63138" w:rsidP="00E63138">
      <w:pPr>
        <w:pStyle w:val="ZLITzmlitartykuempunktem"/>
        <w:rPr>
          <w:rStyle w:val="FontStyle28"/>
          <w:sz w:val="24"/>
          <w:szCs w:val="24"/>
        </w:rPr>
      </w:pPr>
      <w:r>
        <w:rPr>
          <w:rStyle w:val="FontStyle28"/>
          <w:sz w:val="24"/>
          <w:szCs w:val="24"/>
        </w:rPr>
        <w:t>b)</w:t>
      </w:r>
      <w:r>
        <w:rPr>
          <w:rStyle w:val="FontStyle28"/>
          <w:sz w:val="24"/>
          <w:szCs w:val="24"/>
        </w:rPr>
        <w:tab/>
      </w:r>
      <w:r w:rsidR="00054CD0" w:rsidRPr="00C855F2">
        <w:rPr>
          <w:rStyle w:val="FontStyle28"/>
          <w:sz w:val="24"/>
          <w:szCs w:val="24"/>
        </w:rPr>
        <w:t>infrastruktury towarzyszącej w rozumieniu ustawy z dnia .... ułatwieniach w przygotowaniu i realizacji inwestycji mieszkaniowych oraz inwestycji towarzyszących</w:t>
      </w:r>
    </w:p>
    <w:p w:rsidR="00054CD0" w:rsidRPr="00C855F2" w:rsidRDefault="00054CD0" w:rsidP="00E63138">
      <w:pPr>
        <w:pStyle w:val="ZCZWSPLITzmczciwsplitartykuempunktem"/>
        <w:rPr>
          <w:rStyle w:val="FontStyle28"/>
          <w:sz w:val="24"/>
          <w:szCs w:val="24"/>
        </w:rPr>
      </w:pPr>
      <w:r w:rsidRPr="00C855F2">
        <w:rPr>
          <w:rStyle w:val="FontStyle28"/>
          <w:sz w:val="24"/>
          <w:szCs w:val="24"/>
        </w:rPr>
        <w:t>- Krajowy Ośrodek</w:t>
      </w:r>
      <w:r w:rsidRPr="00C855F2">
        <w:rPr>
          <w:rStyle w:val="FontStyle28"/>
          <w:strike/>
          <w:sz w:val="24"/>
          <w:szCs w:val="24"/>
        </w:rPr>
        <w:t>,</w:t>
      </w:r>
      <w:r w:rsidRPr="00C855F2">
        <w:rPr>
          <w:rStyle w:val="FontStyle28"/>
          <w:sz w:val="24"/>
          <w:szCs w:val="24"/>
        </w:rPr>
        <w:t xml:space="preserve"> może złożyć w formie aktu notarialnego oświadczenie o nabyciu nieruchomości, o której mowa w art. 1b. </w:t>
      </w:r>
    </w:p>
    <w:p w:rsidR="00054CD0" w:rsidRPr="00C855F2" w:rsidRDefault="00054CD0" w:rsidP="00E63138">
      <w:pPr>
        <w:pStyle w:val="ZUSTzmustartykuempunktem"/>
        <w:rPr>
          <w:rStyle w:val="FontStyle28"/>
          <w:sz w:val="24"/>
          <w:szCs w:val="24"/>
        </w:rPr>
      </w:pPr>
      <w:r w:rsidRPr="00C855F2">
        <w:rPr>
          <w:rStyle w:val="FontStyle28"/>
          <w:sz w:val="24"/>
          <w:szCs w:val="24"/>
        </w:rPr>
        <w:t xml:space="preserve">4. Ostateczne decyzje, o których mowa w ust. 3 pkt 1, organy je wydające przekazują niezwłocznie </w:t>
      </w:r>
      <w:r w:rsidRPr="00C855F2">
        <w:t>do właściwego ze względu na położenie nieruchomości dyrektora oddziału terenowego Krajowego Ośrodka</w:t>
      </w:r>
      <w:r w:rsidRPr="00C855F2">
        <w:rPr>
          <w:rStyle w:val="FontStyle28"/>
          <w:sz w:val="24"/>
          <w:szCs w:val="24"/>
        </w:rPr>
        <w:t>.</w:t>
      </w:r>
    </w:p>
    <w:p w:rsidR="00054CD0" w:rsidRPr="0066511A" w:rsidRDefault="00054CD0" w:rsidP="00E63138">
      <w:pPr>
        <w:pStyle w:val="ZUSTzmustartykuempunktem"/>
        <w:rPr>
          <w:rStyle w:val="FontStyle28"/>
          <w:sz w:val="24"/>
          <w:szCs w:val="24"/>
        </w:rPr>
      </w:pPr>
      <w:r w:rsidRPr="00C855F2">
        <w:rPr>
          <w:rStyle w:val="FontStyle28"/>
          <w:sz w:val="24"/>
          <w:szCs w:val="24"/>
        </w:rPr>
        <w:t>5. Oświadczenie, o którym mowa w ust. 3, Krajowy Ośrodek przesyła właścicielowi nieruchomości</w:t>
      </w:r>
      <w:r w:rsidRPr="0066511A">
        <w:rPr>
          <w:rStyle w:val="FontStyle28"/>
          <w:sz w:val="24"/>
          <w:szCs w:val="24"/>
        </w:rPr>
        <w:t xml:space="preserve"> przesyłką poleconą nadaną za potwierdzeniem odbioru w placówce pocztowej operatora pocztowego w rozumieniu ustawy z dnia 23 listopada 2012 r. - Prawo pocztowe (Dz. U. z 2017 r. poz. 1481), a następnie publikuje </w:t>
      </w:r>
      <w:r w:rsidRPr="00C855F2">
        <w:rPr>
          <w:rStyle w:val="FontStyle28"/>
          <w:sz w:val="24"/>
          <w:szCs w:val="24"/>
        </w:rPr>
        <w:t xml:space="preserve">je </w:t>
      </w:r>
      <w:r w:rsidRPr="0066511A">
        <w:rPr>
          <w:rStyle w:val="FontStyle28"/>
          <w:sz w:val="24"/>
          <w:szCs w:val="24"/>
        </w:rPr>
        <w:t>na stronie podmiotowej w Biuletynie Informacji Publicznej Krajowego Ośrodka.</w:t>
      </w:r>
    </w:p>
    <w:p w:rsidR="00054CD0" w:rsidRPr="00E63138" w:rsidRDefault="00054CD0" w:rsidP="00E63138">
      <w:pPr>
        <w:pStyle w:val="ZUSTzmustartykuempunktem"/>
        <w:rPr>
          <w:rFonts w:ascii="Times New Roman" w:hAnsi="Times New Roman"/>
        </w:rPr>
      </w:pPr>
      <w:r w:rsidRPr="00E63138">
        <w:rPr>
          <w:rStyle w:val="FontStyle28"/>
          <w:sz w:val="24"/>
          <w:szCs w:val="24"/>
        </w:rPr>
        <w:lastRenderedPageBreak/>
        <w:t xml:space="preserve">6. </w:t>
      </w:r>
      <w:r w:rsidRPr="00E63138">
        <w:rPr>
          <w:rFonts w:ascii="Times New Roman" w:hAnsi="Times New Roman"/>
        </w:rPr>
        <w:t xml:space="preserve">Uważa się, że nabywca nieruchomości, o której mowa w </w:t>
      </w:r>
      <w:r w:rsidRPr="00E63138">
        <w:rPr>
          <w:rStyle w:val="FontStyle28"/>
          <w:sz w:val="24"/>
          <w:szCs w:val="24"/>
        </w:rPr>
        <w:t xml:space="preserve">art. 1b, zapoznał się z treścią oświadczenia Krajowego Ośrodka, o którym mowa w ust. 3, z chwilą jego publikacji na stronie podmiotowej w Biuletynie Informacji Publicznej </w:t>
      </w:r>
      <w:r w:rsidRPr="00E63138">
        <w:rPr>
          <w:rFonts w:ascii="Times New Roman" w:hAnsi="Times New Roman"/>
        </w:rPr>
        <w:t>Krajowego Ośrodka.</w:t>
      </w:r>
    </w:p>
    <w:p w:rsidR="00054CD0" w:rsidRPr="0066511A" w:rsidRDefault="00054CD0" w:rsidP="00E63138">
      <w:pPr>
        <w:pStyle w:val="ZUSTzmustartykuempunktem"/>
      </w:pPr>
      <w:r w:rsidRPr="00C855F2">
        <w:rPr>
          <w:rStyle w:val="FontStyle28"/>
          <w:sz w:val="24"/>
          <w:szCs w:val="24"/>
        </w:rPr>
        <w:t xml:space="preserve">7. </w:t>
      </w:r>
      <w:r w:rsidRPr="0066511A">
        <w:t xml:space="preserve">Nabycie nieruchomości, o którym mowa w ust. 3, następuje po cenie określonej w umowie przeniesienia własności nieruchomości, o której mowa w ust. </w:t>
      </w:r>
      <w:r w:rsidRPr="00C855F2">
        <w:rPr>
          <w:rStyle w:val="FontStyle28"/>
          <w:sz w:val="24"/>
          <w:szCs w:val="24"/>
        </w:rPr>
        <w:t>1</w:t>
      </w:r>
      <w:r w:rsidRPr="0066511A">
        <w:t>.</w:t>
      </w:r>
    </w:p>
    <w:p w:rsidR="00054CD0" w:rsidRPr="0066511A" w:rsidRDefault="00054CD0" w:rsidP="00E63138">
      <w:pPr>
        <w:pStyle w:val="ZUSTzmustartykuempunktem"/>
      </w:pPr>
      <w:r w:rsidRPr="00C855F2">
        <w:rPr>
          <w:rStyle w:val="FontStyle28"/>
          <w:sz w:val="24"/>
          <w:szCs w:val="24"/>
        </w:rPr>
        <w:t>8</w:t>
      </w:r>
      <w:r w:rsidRPr="0066511A">
        <w:t xml:space="preserve">. Postanowienia ust. </w:t>
      </w:r>
      <w:r w:rsidRPr="00C855F2">
        <w:rPr>
          <w:rStyle w:val="FontStyle28"/>
          <w:sz w:val="24"/>
          <w:szCs w:val="24"/>
        </w:rPr>
        <w:t>1-7</w:t>
      </w:r>
      <w:r w:rsidRPr="0066511A">
        <w:t xml:space="preserve"> stosuje się odpowiednio do nabycia udziałów lub ich części we współwłasności nieruchomości, o których mowa w </w:t>
      </w:r>
      <w:r w:rsidRPr="00C855F2">
        <w:rPr>
          <w:rStyle w:val="FontStyle28"/>
          <w:sz w:val="24"/>
          <w:szCs w:val="24"/>
        </w:rPr>
        <w:t>art. 1b.</w:t>
      </w:r>
      <w:r w:rsidR="00E74713" w:rsidRPr="00C855F2">
        <w:rPr>
          <w:rFonts w:ascii="Times New Roman" w:hAnsi="Times New Roman" w:cs="Times New Roman"/>
          <w:szCs w:val="24"/>
        </w:rPr>
        <w:t>”</w:t>
      </w:r>
      <w:r w:rsidR="00E74713">
        <w:rPr>
          <w:rStyle w:val="FontStyle28"/>
          <w:sz w:val="24"/>
          <w:szCs w:val="24"/>
        </w:rPr>
        <w:t>.</w:t>
      </w:r>
    </w:p>
    <w:p w:rsidR="009335F9" w:rsidRPr="00C855F2" w:rsidRDefault="009335F9" w:rsidP="00DB2354">
      <w:pPr>
        <w:pStyle w:val="ARTartustawynprozporzdzenia"/>
        <w:rPr>
          <w:rFonts w:ascii="Times New Roman" w:hAnsi="Times New Roman" w:cs="Times New Roman"/>
          <w:szCs w:val="24"/>
        </w:rPr>
      </w:pPr>
      <w:r w:rsidRPr="00C855F2">
        <w:rPr>
          <w:rFonts w:ascii="Times New Roman" w:hAnsi="Times New Roman" w:cs="Times New Roman"/>
          <w:b/>
          <w:bCs/>
          <w:szCs w:val="24"/>
        </w:rPr>
        <w:t>Art. </w:t>
      </w:r>
      <w:r w:rsidR="00DE676E" w:rsidRPr="00C855F2">
        <w:rPr>
          <w:rFonts w:ascii="Times New Roman" w:hAnsi="Times New Roman" w:cs="Times New Roman"/>
          <w:b/>
          <w:bCs/>
          <w:szCs w:val="24"/>
        </w:rPr>
        <w:t>4</w:t>
      </w:r>
      <w:r w:rsidR="00244B2E" w:rsidRPr="00C855F2">
        <w:rPr>
          <w:rFonts w:ascii="Times New Roman" w:hAnsi="Times New Roman" w:cs="Times New Roman"/>
          <w:b/>
          <w:bCs/>
          <w:szCs w:val="24"/>
        </w:rPr>
        <w:t>8</w:t>
      </w:r>
      <w:r w:rsidRPr="00C855F2">
        <w:rPr>
          <w:rFonts w:ascii="Times New Roman" w:hAnsi="Times New Roman" w:cs="Times New Roman"/>
          <w:b/>
          <w:bCs/>
          <w:szCs w:val="24"/>
        </w:rPr>
        <w:t>.</w:t>
      </w:r>
      <w:r w:rsidRPr="00C855F2">
        <w:rPr>
          <w:rFonts w:ascii="Times New Roman" w:hAnsi="Times New Roman" w:cs="Times New Roman"/>
          <w:szCs w:val="24"/>
        </w:rPr>
        <w:t> W ustawie z dnia 3 października 2008 r. o udostępnianiu informacji o środowisku i jego ochronie, udziale społeczeństwa w ochronie środowiska oraz o ocenach oddziaływania na środowisko (Dz. U. z 201</w:t>
      </w:r>
      <w:r w:rsidR="00281747" w:rsidRPr="00C855F2">
        <w:rPr>
          <w:rFonts w:ascii="Times New Roman" w:hAnsi="Times New Roman" w:cs="Times New Roman"/>
          <w:szCs w:val="24"/>
        </w:rPr>
        <w:t>7</w:t>
      </w:r>
      <w:r w:rsidRPr="00C855F2">
        <w:rPr>
          <w:rFonts w:ascii="Times New Roman" w:hAnsi="Times New Roman" w:cs="Times New Roman"/>
          <w:szCs w:val="24"/>
        </w:rPr>
        <w:t xml:space="preserve"> r. poz. 1</w:t>
      </w:r>
      <w:r w:rsidR="00281747" w:rsidRPr="00C855F2">
        <w:rPr>
          <w:rFonts w:ascii="Times New Roman" w:hAnsi="Times New Roman" w:cs="Times New Roman"/>
          <w:szCs w:val="24"/>
        </w:rPr>
        <w:t>405</w:t>
      </w:r>
      <w:r w:rsidRPr="00C855F2">
        <w:rPr>
          <w:rFonts w:ascii="Times New Roman" w:hAnsi="Times New Roman" w:cs="Times New Roman"/>
          <w:szCs w:val="24"/>
        </w:rPr>
        <w:t xml:space="preserve">, </w:t>
      </w:r>
      <w:r w:rsidR="00F21FC6" w:rsidRPr="00C855F2">
        <w:rPr>
          <w:rFonts w:ascii="Times New Roman" w:hAnsi="Times New Roman" w:cs="Times New Roman"/>
          <w:szCs w:val="24"/>
        </w:rPr>
        <w:t>1566 i 1999</w:t>
      </w:r>
      <w:r w:rsidRPr="00C855F2">
        <w:rPr>
          <w:rFonts w:ascii="Times New Roman" w:hAnsi="Times New Roman" w:cs="Times New Roman"/>
          <w:szCs w:val="24"/>
        </w:rPr>
        <w:t>) wprowadza się następujące zmiany:</w:t>
      </w:r>
    </w:p>
    <w:p w:rsidR="009335F9" w:rsidRPr="00C855F2" w:rsidRDefault="000F484C" w:rsidP="00DB2354">
      <w:pPr>
        <w:pStyle w:val="PKTpunkt"/>
        <w:rPr>
          <w:rFonts w:ascii="Times New Roman" w:hAnsi="Times New Roman" w:cs="Times New Roman"/>
          <w:szCs w:val="24"/>
        </w:rPr>
      </w:pPr>
      <w:r w:rsidRPr="00C855F2">
        <w:rPr>
          <w:rFonts w:ascii="Times New Roman" w:hAnsi="Times New Roman" w:cs="Times New Roman"/>
          <w:szCs w:val="24"/>
        </w:rPr>
        <w:t>1</w:t>
      </w:r>
      <w:r w:rsidR="009335F9" w:rsidRPr="00C855F2">
        <w:rPr>
          <w:rFonts w:ascii="Times New Roman" w:hAnsi="Times New Roman" w:cs="Times New Roman"/>
          <w:szCs w:val="24"/>
        </w:rPr>
        <w:t>)</w:t>
      </w:r>
      <w:r w:rsidR="009335F9" w:rsidRPr="00C855F2">
        <w:rPr>
          <w:rFonts w:ascii="Times New Roman" w:hAnsi="Times New Roman" w:cs="Times New Roman"/>
          <w:szCs w:val="24"/>
        </w:rPr>
        <w:tab/>
        <w:t xml:space="preserve">w art. 72 w ust. 1 </w:t>
      </w:r>
      <w:r w:rsidR="00B13709" w:rsidRPr="00C855F2">
        <w:rPr>
          <w:rFonts w:ascii="Times New Roman" w:hAnsi="Times New Roman" w:cs="Times New Roman"/>
          <w:szCs w:val="24"/>
        </w:rPr>
        <w:t xml:space="preserve">po pkt 23 </w:t>
      </w:r>
      <w:r w:rsidR="009335F9" w:rsidRPr="00C855F2">
        <w:rPr>
          <w:rFonts w:ascii="Times New Roman" w:hAnsi="Times New Roman" w:cs="Times New Roman"/>
          <w:szCs w:val="24"/>
        </w:rPr>
        <w:t>dodaje się</w:t>
      </w:r>
      <w:r w:rsidR="00927582" w:rsidRPr="00C855F2">
        <w:rPr>
          <w:rFonts w:ascii="Times New Roman" w:hAnsi="Times New Roman" w:cs="Times New Roman"/>
          <w:szCs w:val="24"/>
        </w:rPr>
        <w:t xml:space="preserve"> pkt 2</w:t>
      </w:r>
      <w:r w:rsidR="00B13709" w:rsidRPr="00C855F2">
        <w:rPr>
          <w:rFonts w:ascii="Times New Roman" w:hAnsi="Times New Roman" w:cs="Times New Roman"/>
          <w:szCs w:val="24"/>
        </w:rPr>
        <w:t>4</w:t>
      </w:r>
      <w:r w:rsidR="009335F9" w:rsidRPr="00C855F2">
        <w:rPr>
          <w:rFonts w:ascii="Times New Roman" w:hAnsi="Times New Roman" w:cs="Times New Roman"/>
          <w:szCs w:val="24"/>
        </w:rPr>
        <w:t xml:space="preserve"> w brzmieniu:</w:t>
      </w:r>
    </w:p>
    <w:p w:rsidR="009335F9" w:rsidRPr="00C855F2" w:rsidRDefault="009335F9" w:rsidP="00DB2354">
      <w:pPr>
        <w:pStyle w:val="ZPKTzmpktartykuempunktem"/>
        <w:rPr>
          <w:rFonts w:ascii="Times New Roman" w:hAnsi="Times New Roman" w:cs="Times New Roman"/>
          <w:szCs w:val="24"/>
        </w:rPr>
      </w:pPr>
      <w:r w:rsidRPr="00C855F2">
        <w:rPr>
          <w:rFonts w:ascii="Times New Roman" w:hAnsi="Times New Roman" w:cs="Times New Roman"/>
          <w:iCs/>
          <w:szCs w:val="24"/>
        </w:rPr>
        <w:t>„</w:t>
      </w:r>
      <w:r w:rsidR="00DB0D54" w:rsidRPr="00C855F2">
        <w:rPr>
          <w:rFonts w:ascii="Times New Roman" w:hAnsi="Times New Roman" w:cs="Times New Roman"/>
          <w:iCs/>
          <w:szCs w:val="24"/>
        </w:rPr>
        <w:t>2</w:t>
      </w:r>
      <w:r w:rsidR="00B13709" w:rsidRPr="00C855F2">
        <w:rPr>
          <w:rFonts w:ascii="Times New Roman" w:hAnsi="Times New Roman" w:cs="Times New Roman"/>
          <w:iCs/>
          <w:szCs w:val="24"/>
        </w:rPr>
        <w:t>4</w:t>
      </w:r>
      <w:r w:rsidRPr="00C855F2">
        <w:rPr>
          <w:rFonts w:ascii="Times New Roman" w:hAnsi="Times New Roman" w:cs="Times New Roman"/>
          <w:iCs/>
          <w:szCs w:val="24"/>
        </w:rPr>
        <w:t>)</w:t>
      </w:r>
      <w:r w:rsidRPr="00C855F2">
        <w:rPr>
          <w:rFonts w:ascii="Times New Roman" w:hAnsi="Times New Roman" w:cs="Times New Roman"/>
          <w:iCs/>
          <w:szCs w:val="24"/>
        </w:rPr>
        <w:tab/>
        <w:t xml:space="preserve">decyzji o ustaleniu lokalizacji inwestycji </w:t>
      </w:r>
      <w:r w:rsidR="002010EF" w:rsidRPr="00C855F2">
        <w:rPr>
          <w:rFonts w:ascii="Times New Roman" w:hAnsi="Times New Roman" w:cs="Times New Roman"/>
          <w:iCs/>
          <w:szCs w:val="24"/>
        </w:rPr>
        <w:t>mieszkaniowej</w:t>
      </w:r>
      <w:r w:rsidR="006768F1" w:rsidRPr="00C855F2">
        <w:rPr>
          <w:rFonts w:ascii="Times New Roman" w:hAnsi="Times New Roman" w:cs="Times New Roman"/>
          <w:iCs/>
          <w:szCs w:val="24"/>
        </w:rPr>
        <w:t xml:space="preserve"> lub decyzji o ustaleniu </w:t>
      </w:r>
      <w:r w:rsidR="0086070C" w:rsidRPr="00C855F2">
        <w:rPr>
          <w:rFonts w:ascii="Times New Roman" w:hAnsi="Times New Roman" w:cs="Times New Roman"/>
          <w:iCs/>
          <w:szCs w:val="24"/>
        </w:rPr>
        <w:t>lokalizacji</w:t>
      </w:r>
      <w:r w:rsidR="006768F1" w:rsidRPr="00C855F2">
        <w:rPr>
          <w:rFonts w:ascii="Times New Roman" w:hAnsi="Times New Roman" w:cs="Times New Roman"/>
          <w:iCs/>
          <w:szCs w:val="24"/>
        </w:rPr>
        <w:t xml:space="preserve"> inwestycji towarzyszącej</w:t>
      </w:r>
      <w:r w:rsidRPr="00C855F2">
        <w:rPr>
          <w:rFonts w:ascii="Times New Roman" w:hAnsi="Times New Roman" w:cs="Times New Roman"/>
          <w:iCs/>
          <w:szCs w:val="24"/>
        </w:rPr>
        <w:t xml:space="preserve">, wydawanej na </w:t>
      </w:r>
      <w:r w:rsidRPr="00C855F2">
        <w:rPr>
          <w:rFonts w:ascii="Times New Roman" w:hAnsi="Times New Roman" w:cs="Times New Roman"/>
          <w:szCs w:val="24"/>
        </w:rPr>
        <w:t>podstawie</w:t>
      </w:r>
      <w:r w:rsidRPr="00C855F2">
        <w:rPr>
          <w:rFonts w:ascii="Times New Roman" w:hAnsi="Times New Roman" w:cs="Times New Roman"/>
          <w:iCs/>
          <w:szCs w:val="24"/>
        </w:rPr>
        <w:t xml:space="preserve"> ustawy z dnia …. </w:t>
      </w:r>
      <w:r w:rsidR="00F514EE" w:rsidRPr="00C855F2">
        <w:rPr>
          <w:rFonts w:ascii="Times New Roman" w:hAnsi="Times New Roman" w:cs="Times New Roman"/>
          <w:szCs w:val="24"/>
        </w:rPr>
        <w:t xml:space="preserve">o </w:t>
      </w:r>
      <w:r w:rsidR="006768F1" w:rsidRPr="00C855F2">
        <w:rPr>
          <w:rFonts w:ascii="Times New Roman" w:hAnsi="Times New Roman" w:cs="Times New Roman"/>
          <w:szCs w:val="24"/>
        </w:rPr>
        <w:t xml:space="preserve">ułatwieniach w przygotowaniu </w:t>
      </w:r>
      <w:r w:rsidR="00F514EE" w:rsidRPr="00C855F2">
        <w:rPr>
          <w:rFonts w:ascii="Times New Roman" w:hAnsi="Times New Roman" w:cs="Times New Roman"/>
          <w:szCs w:val="24"/>
        </w:rPr>
        <w:t>i realizacji inwestycji mieszkaniowych oraz inwestycji towarzyszących</w:t>
      </w:r>
      <w:r w:rsidR="00F514EE" w:rsidRPr="00C855F2">
        <w:rPr>
          <w:rFonts w:ascii="Times New Roman" w:hAnsi="Times New Roman" w:cs="Times New Roman"/>
          <w:iCs/>
          <w:szCs w:val="24"/>
        </w:rPr>
        <w:t xml:space="preserve"> </w:t>
      </w:r>
      <w:r w:rsidRPr="00C855F2">
        <w:rPr>
          <w:rFonts w:ascii="Times New Roman" w:hAnsi="Times New Roman" w:cs="Times New Roman"/>
          <w:iCs/>
          <w:szCs w:val="24"/>
        </w:rPr>
        <w:t>(Dz. U. poz. …… ).”;</w:t>
      </w:r>
    </w:p>
    <w:p w:rsidR="009335F9" w:rsidRPr="00C855F2" w:rsidRDefault="00281F0C" w:rsidP="00DB2354">
      <w:pPr>
        <w:pStyle w:val="PKTpunkt"/>
        <w:rPr>
          <w:rFonts w:ascii="Times New Roman" w:hAnsi="Times New Roman" w:cs="Times New Roman"/>
          <w:szCs w:val="24"/>
        </w:rPr>
      </w:pPr>
      <w:r w:rsidRPr="00C855F2">
        <w:rPr>
          <w:rFonts w:ascii="Times New Roman" w:hAnsi="Times New Roman" w:cs="Times New Roman"/>
          <w:szCs w:val="24"/>
        </w:rPr>
        <w:t>2</w:t>
      </w:r>
      <w:r w:rsidR="009335F9" w:rsidRPr="00C855F2">
        <w:rPr>
          <w:rFonts w:ascii="Times New Roman" w:hAnsi="Times New Roman" w:cs="Times New Roman"/>
          <w:szCs w:val="24"/>
        </w:rPr>
        <w:t>)</w:t>
      </w:r>
      <w:r w:rsidR="009335F9" w:rsidRPr="00C855F2">
        <w:rPr>
          <w:rFonts w:ascii="Times New Roman" w:hAnsi="Times New Roman" w:cs="Times New Roman"/>
          <w:szCs w:val="24"/>
        </w:rPr>
        <w:tab/>
        <w:t xml:space="preserve">art. 80 ust. 2 </w:t>
      </w:r>
      <w:r w:rsidR="00E45B32" w:rsidRPr="00C855F2">
        <w:rPr>
          <w:rFonts w:ascii="Times New Roman" w:hAnsi="Times New Roman" w:cs="Times New Roman"/>
          <w:szCs w:val="24"/>
        </w:rPr>
        <w:t xml:space="preserve">otrzymuje </w:t>
      </w:r>
      <w:r w:rsidR="009335F9" w:rsidRPr="00C855F2">
        <w:rPr>
          <w:rFonts w:ascii="Times New Roman" w:hAnsi="Times New Roman" w:cs="Times New Roman"/>
          <w:szCs w:val="24"/>
        </w:rPr>
        <w:t>brzmienie:</w:t>
      </w:r>
    </w:p>
    <w:p w:rsidR="009335F9" w:rsidRPr="00C855F2" w:rsidRDefault="009335F9" w:rsidP="00DB2354">
      <w:pPr>
        <w:pStyle w:val="ZUSTzmustartykuempunktem"/>
        <w:rPr>
          <w:rFonts w:ascii="Times New Roman" w:hAnsi="Times New Roman" w:cs="Times New Roman"/>
          <w:szCs w:val="24"/>
        </w:rPr>
      </w:pPr>
      <w:r w:rsidRPr="00C855F2">
        <w:rPr>
          <w:rFonts w:ascii="Times New Roman" w:hAnsi="Times New Roman" w:cs="Times New Roman"/>
          <w:szCs w:val="24"/>
        </w:rPr>
        <w:t>„2. </w:t>
      </w:r>
      <w:r w:rsidR="00BF59C1" w:rsidRPr="00C855F2">
        <w:rPr>
          <w:rFonts w:ascii="Times New Roman" w:hAnsi="Times New Roman" w:cs="Times New Roman"/>
          <w:szCs w:val="24"/>
        </w:rPr>
        <w:t>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drogi publicznej, dla linii kolejowej, dla przedsięwzięć Euro 2012, dla przedsięwzięć wymagających koncesji na poszukiwanie i rozpoznawanie złóż kopalin, dla inwestycji w zakresie terminalu, dla inwestycji związanych z regionalnymi sieciami szerokopasmowymi, dla budowli przeciwpowodziowych realizowanych na podstawie ustawy z dnia 8 lipca 2010 r. o szczególnych zasadach przygotowania do realizacji inwestycji w zakresie budowli przeciwpowodziowych, dla inwestycji w zakresie budowy obiektów energetyki jądrowej lub inwestycji towarzyszących oraz dla strategicznej inwestycji w zakresie sieci przesyłowej realizowanej na podstawie ustawy z dnia 24 lipca 2015 r. o przygotowaniu i realizacji strategicznych inwestycji w zakresie sieci przesyłowych.</w:t>
      </w:r>
      <w:r w:rsidRPr="00C855F2">
        <w:rPr>
          <w:rFonts w:ascii="Times New Roman" w:hAnsi="Times New Roman" w:cs="Times New Roman"/>
          <w:szCs w:val="24"/>
        </w:rPr>
        <w:t xml:space="preserve">, a także, </w:t>
      </w:r>
      <w:r w:rsidR="00931684" w:rsidRPr="00C855F2">
        <w:rPr>
          <w:rFonts w:ascii="Times New Roman" w:hAnsi="Times New Roman" w:cs="Times New Roman"/>
          <w:szCs w:val="24"/>
        </w:rPr>
        <w:t xml:space="preserve">w zakresie wynikającym z </w:t>
      </w:r>
      <w:r w:rsidR="00AF599F" w:rsidRPr="00C855F2">
        <w:rPr>
          <w:rFonts w:ascii="Times New Roman" w:hAnsi="Times New Roman" w:cs="Times New Roman"/>
          <w:szCs w:val="24"/>
        </w:rPr>
        <w:t>art. 4</w:t>
      </w:r>
      <w:r w:rsidRPr="00C855F2">
        <w:rPr>
          <w:rFonts w:ascii="Times New Roman" w:hAnsi="Times New Roman" w:cs="Times New Roman"/>
          <w:szCs w:val="24"/>
        </w:rPr>
        <w:t xml:space="preserve"> ustawy </w:t>
      </w:r>
      <w:r w:rsidRPr="00C855F2">
        <w:rPr>
          <w:rFonts w:ascii="Times New Roman" w:hAnsi="Times New Roman" w:cs="Times New Roman"/>
          <w:iCs/>
          <w:szCs w:val="24"/>
        </w:rPr>
        <w:t xml:space="preserve">z dnia .... </w:t>
      </w:r>
      <w:r w:rsidR="0067747C" w:rsidRPr="00C855F2">
        <w:rPr>
          <w:rFonts w:ascii="Times New Roman" w:hAnsi="Times New Roman" w:cs="Times New Roman"/>
          <w:szCs w:val="24"/>
        </w:rPr>
        <w:t xml:space="preserve">ułatwieniach w przygotowaniu </w:t>
      </w:r>
      <w:r w:rsidR="006704B9" w:rsidRPr="00C855F2">
        <w:rPr>
          <w:rFonts w:ascii="Times New Roman" w:hAnsi="Times New Roman" w:cs="Times New Roman"/>
          <w:szCs w:val="24"/>
        </w:rPr>
        <w:t>i realizacji inwestycji mieszkaniowych oraz inwestycji towarzyszących</w:t>
      </w:r>
      <w:r w:rsidR="006704B9" w:rsidRPr="00C855F2">
        <w:rPr>
          <w:rFonts w:ascii="Times New Roman" w:hAnsi="Times New Roman" w:cs="Times New Roman"/>
          <w:iCs/>
          <w:szCs w:val="24"/>
        </w:rPr>
        <w:t xml:space="preserve"> (Dz. U. poz. …… )</w:t>
      </w:r>
      <w:r w:rsidRPr="00C855F2">
        <w:rPr>
          <w:rFonts w:ascii="Times New Roman" w:hAnsi="Times New Roman" w:cs="Times New Roman"/>
          <w:iCs/>
          <w:szCs w:val="24"/>
        </w:rPr>
        <w:t>,</w:t>
      </w:r>
      <w:r w:rsidRPr="00C855F2">
        <w:rPr>
          <w:rFonts w:ascii="Times New Roman" w:hAnsi="Times New Roman" w:cs="Times New Roman"/>
          <w:szCs w:val="24"/>
        </w:rPr>
        <w:t xml:space="preserve"> dla </w:t>
      </w:r>
      <w:r w:rsidRPr="00C855F2">
        <w:rPr>
          <w:rFonts w:ascii="Times New Roman" w:hAnsi="Times New Roman" w:cs="Times New Roman"/>
          <w:szCs w:val="24"/>
        </w:rPr>
        <w:lastRenderedPageBreak/>
        <w:t xml:space="preserve">inwestycji </w:t>
      </w:r>
      <w:r w:rsidR="006C6448" w:rsidRPr="00C855F2">
        <w:rPr>
          <w:rFonts w:ascii="Times New Roman" w:hAnsi="Times New Roman" w:cs="Times New Roman"/>
          <w:szCs w:val="24"/>
        </w:rPr>
        <w:t>mieszkaniowych oraz inwestycji towarzyszących</w:t>
      </w:r>
      <w:r w:rsidRPr="00C855F2">
        <w:rPr>
          <w:rFonts w:ascii="Times New Roman" w:hAnsi="Times New Roman" w:cs="Times New Roman"/>
          <w:szCs w:val="24"/>
        </w:rPr>
        <w:t>, o których mowa w tej ustawie.”.</w:t>
      </w:r>
    </w:p>
    <w:p w:rsidR="00786512" w:rsidRPr="00C855F2" w:rsidRDefault="00786512" w:rsidP="00786512">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B13709" w:rsidRPr="00C855F2">
        <w:rPr>
          <w:rFonts w:ascii="Times New Roman" w:hAnsi="Times New Roman" w:cs="Times New Roman"/>
          <w:b/>
          <w:szCs w:val="24"/>
        </w:rPr>
        <w:t>4</w:t>
      </w:r>
      <w:r w:rsidR="00637117" w:rsidRPr="00C855F2">
        <w:rPr>
          <w:rFonts w:ascii="Times New Roman" w:hAnsi="Times New Roman" w:cs="Times New Roman"/>
          <w:b/>
          <w:szCs w:val="24"/>
        </w:rPr>
        <w:t>9</w:t>
      </w:r>
      <w:r w:rsidRPr="00C855F2">
        <w:rPr>
          <w:rFonts w:ascii="Times New Roman" w:hAnsi="Times New Roman" w:cs="Times New Roman"/>
          <w:b/>
          <w:szCs w:val="24"/>
        </w:rPr>
        <w:t>.</w:t>
      </w:r>
      <w:r w:rsidRPr="00C855F2">
        <w:rPr>
          <w:rFonts w:ascii="Times New Roman" w:hAnsi="Times New Roman" w:cs="Times New Roman"/>
          <w:szCs w:val="24"/>
        </w:rPr>
        <w:t xml:space="preserve"> W </w:t>
      </w:r>
      <w:r w:rsidR="00CE4F03" w:rsidRPr="00C855F2">
        <w:rPr>
          <w:rFonts w:ascii="Times New Roman" w:hAnsi="Times New Roman" w:cs="Times New Roman"/>
          <w:szCs w:val="24"/>
        </w:rPr>
        <w:t>ustawie z dnia 20 lipca 2017 r. o Krajowym Zasobie Nieruchomości (Dz. U. poz. 1529)</w:t>
      </w:r>
      <w:r w:rsidRPr="00C855F2">
        <w:rPr>
          <w:rFonts w:ascii="Times New Roman" w:hAnsi="Times New Roman" w:cs="Times New Roman"/>
          <w:szCs w:val="24"/>
        </w:rPr>
        <w:t xml:space="preserve"> po </w:t>
      </w:r>
      <w:r w:rsidRPr="00C855F2">
        <w:rPr>
          <w:rFonts w:ascii="Times New Roman" w:eastAsiaTheme="minorHAnsi" w:hAnsi="Times New Roman" w:cs="Times New Roman"/>
          <w:szCs w:val="24"/>
          <w:lang w:eastAsia="en-US"/>
        </w:rPr>
        <w:t xml:space="preserve">art. </w:t>
      </w:r>
      <w:r w:rsidR="000A3C6B" w:rsidRPr="00C855F2">
        <w:rPr>
          <w:rFonts w:ascii="Times New Roman" w:hAnsi="Times New Roman" w:cs="Times New Roman"/>
          <w:szCs w:val="24"/>
        </w:rPr>
        <w:t>30</w:t>
      </w:r>
      <w:r w:rsidR="000A3C6B" w:rsidRPr="00C855F2">
        <w:rPr>
          <w:rFonts w:ascii="Times New Roman" w:eastAsiaTheme="minorHAnsi" w:hAnsi="Times New Roman" w:cs="Times New Roman"/>
          <w:szCs w:val="24"/>
          <w:lang w:eastAsia="en-US"/>
        </w:rPr>
        <w:t xml:space="preserve"> </w:t>
      </w:r>
      <w:r w:rsidRPr="00C855F2">
        <w:rPr>
          <w:rFonts w:ascii="Times New Roman" w:hAnsi="Times New Roman" w:cs="Times New Roman"/>
          <w:szCs w:val="24"/>
        </w:rPr>
        <w:t xml:space="preserve">dodaje się </w:t>
      </w:r>
      <w:r w:rsidRPr="00C855F2">
        <w:rPr>
          <w:rFonts w:ascii="Times New Roman" w:eastAsiaTheme="minorHAnsi" w:hAnsi="Times New Roman" w:cs="Times New Roman"/>
          <w:szCs w:val="24"/>
          <w:lang w:eastAsia="en-US"/>
        </w:rPr>
        <w:t xml:space="preserve">art. </w:t>
      </w:r>
      <w:r w:rsidR="000A3C6B" w:rsidRPr="00C855F2">
        <w:rPr>
          <w:rFonts w:ascii="Times New Roman" w:hAnsi="Times New Roman" w:cs="Times New Roman"/>
          <w:szCs w:val="24"/>
        </w:rPr>
        <w:t>30a</w:t>
      </w:r>
      <w:r w:rsidR="00EC7F51" w:rsidRPr="00C855F2">
        <w:rPr>
          <w:rFonts w:ascii="Times New Roman" w:eastAsiaTheme="minorHAnsi" w:hAnsi="Times New Roman" w:cs="Times New Roman"/>
          <w:szCs w:val="24"/>
          <w:lang w:eastAsia="en-US"/>
        </w:rPr>
        <w:t xml:space="preserve"> - 30c</w:t>
      </w:r>
      <w:r w:rsidR="000A3C6B" w:rsidRPr="00C855F2">
        <w:rPr>
          <w:rFonts w:ascii="Times New Roman" w:hAnsi="Times New Roman" w:cs="Times New Roman"/>
          <w:szCs w:val="24"/>
        </w:rPr>
        <w:t xml:space="preserve"> </w:t>
      </w:r>
      <w:r w:rsidRPr="00C855F2">
        <w:rPr>
          <w:rFonts w:ascii="Times New Roman" w:hAnsi="Times New Roman" w:cs="Times New Roman"/>
          <w:szCs w:val="24"/>
        </w:rPr>
        <w:t>w brzmieniu:</w:t>
      </w:r>
    </w:p>
    <w:p w:rsidR="00FC7B77" w:rsidRPr="00C855F2" w:rsidRDefault="00786512" w:rsidP="008803DA">
      <w:pPr>
        <w:pStyle w:val="ZARTzmartartykuempunktem"/>
        <w:rPr>
          <w:rFonts w:ascii="Times New Roman" w:hAnsi="Times New Roman" w:cs="Times New Roman"/>
          <w:szCs w:val="24"/>
        </w:rPr>
      </w:pPr>
      <w:r w:rsidRPr="00C855F2">
        <w:rPr>
          <w:rFonts w:ascii="Times New Roman" w:hAnsi="Times New Roman" w:cs="Times New Roman"/>
          <w:szCs w:val="24"/>
        </w:rPr>
        <w:t>„</w:t>
      </w:r>
      <w:r w:rsidR="00FC7B77" w:rsidRPr="00C855F2">
        <w:rPr>
          <w:rFonts w:ascii="Times New Roman" w:hAnsi="Times New Roman" w:cs="Times New Roman"/>
          <w:szCs w:val="24"/>
        </w:rPr>
        <w:t xml:space="preserve">Art. </w:t>
      </w:r>
      <w:r w:rsidR="000A3C6B" w:rsidRPr="00C855F2">
        <w:rPr>
          <w:rFonts w:ascii="Times New Roman" w:hAnsi="Times New Roman" w:cs="Times New Roman"/>
          <w:szCs w:val="24"/>
        </w:rPr>
        <w:t>30a</w:t>
      </w:r>
      <w:r w:rsidR="00EB40C2" w:rsidRPr="00C855F2">
        <w:rPr>
          <w:rFonts w:ascii="Times New Roman" w:hAnsi="Times New Roman" w:cs="Times New Roman"/>
          <w:szCs w:val="24"/>
        </w:rPr>
        <w:t>.</w:t>
      </w:r>
      <w:r w:rsidR="000A3C6B" w:rsidRPr="00C855F2">
        <w:rPr>
          <w:rFonts w:ascii="Times New Roman" w:hAnsi="Times New Roman" w:cs="Times New Roman"/>
          <w:szCs w:val="24"/>
        </w:rPr>
        <w:t xml:space="preserve"> </w:t>
      </w:r>
      <w:r w:rsidR="00FC7B77" w:rsidRPr="00C855F2">
        <w:rPr>
          <w:rFonts w:ascii="Times New Roman" w:hAnsi="Times New Roman" w:cs="Times New Roman"/>
          <w:szCs w:val="24"/>
        </w:rPr>
        <w:t>Krajowemu Zasobowi Nieruchomości przysługuje prawo pierwokupu</w:t>
      </w:r>
      <w:r w:rsidR="008926C5" w:rsidRPr="00C855F2">
        <w:rPr>
          <w:rFonts w:ascii="Times New Roman" w:hAnsi="Times New Roman" w:cs="Times New Roman"/>
          <w:szCs w:val="24"/>
        </w:rPr>
        <w:t xml:space="preserve"> na rzecz Skarbu Państwa</w:t>
      </w:r>
      <w:r w:rsidR="00FC7B77" w:rsidRPr="00C855F2">
        <w:rPr>
          <w:rFonts w:ascii="Times New Roman" w:hAnsi="Times New Roman" w:cs="Times New Roman"/>
          <w:szCs w:val="24"/>
        </w:rPr>
        <w:t xml:space="preserve"> nieruchomości stanowiącej własność</w:t>
      </w:r>
      <w:r w:rsidR="00036713" w:rsidRPr="00C855F2">
        <w:rPr>
          <w:rFonts w:ascii="Times New Roman" w:hAnsi="Times New Roman" w:cs="Times New Roman"/>
          <w:szCs w:val="24"/>
        </w:rPr>
        <w:t xml:space="preserve"> lub użytkowanie wieczyste</w:t>
      </w:r>
      <w:r w:rsidR="00FC7B77" w:rsidRPr="00C855F2">
        <w:rPr>
          <w:rFonts w:ascii="Times New Roman" w:hAnsi="Times New Roman" w:cs="Times New Roman"/>
          <w:szCs w:val="24"/>
        </w:rPr>
        <w:t xml:space="preserve"> </w:t>
      </w:r>
      <w:r w:rsidR="00EB40C2" w:rsidRPr="00C855F2">
        <w:rPr>
          <w:rFonts w:ascii="Times New Roman" w:hAnsi="Times New Roman" w:cs="Times New Roman"/>
          <w:szCs w:val="24"/>
        </w:rPr>
        <w:t>p</w:t>
      </w:r>
      <w:r w:rsidR="00FC7B77" w:rsidRPr="00C855F2">
        <w:rPr>
          <w:rFonts w:ascii="Times New Roman" w:hAnsi="Times New Roman" w:cs="Times New Roman"/>
          <w:szCs w:val="24"/>
        </w:rPr>
        <w:t xml:space="preserve">aństwowej </w:t>
      </w:r>
      <w:r w:rsidR="00EB40C2" w:rsidRPr="00C855F2">
        <w:rPr>
          <w:rFonts w:ascii="Times New Roman" w:hAnsi="Times New Roman" w:cs="Times New Roman"/>
          <w:szCs w:val="24"/>
        </w:rPr>
        <w:t>osoby prawnej</w:t>
      </w:r>
      <w:r w:rsidR="005468C3" w:rsidRPr="00C855F2">
        <w:rPr>
          <w:rFonts w:ascii="Times New Roman" w:hAnsi="Times New Roman" w:cs="Times New Roman"/>
          <w:szCs w:val="24"/>
        </w:rPr>
        <w:t>,</w:t>
      </w:r>
      <w:r w:rsidR="00EB40C2" w:rsidRPr="00C855F2">
        <w:rPr>
          <w:rFonts w:ascii="Times New Roman" w:hAnsi="Times New Roman" w:cs="Times New Roman"/>
          <w:szCs w:val="24"/>
        </w:rPr>
        <w:t xml:space="preserve"> </w:t>
      </w:r>
      <w:r w:rsidR="00FC7B77" w:rsidRPr="00C855F2">
        <w:rPr>
          <w:rFonts w:ascii="Times New Roman" w:hAnsi="Times New Roman" w:cs="Times New Roman"/>
          <w:szCs w:val="24"/>
        </w:rPr>
        <w:t>o której mowa w art. 3 ustawy z dnia 16 grudnia 2016 r</w:t>
      </w:r>
      <w:r w:rsidR="008803DA" w:rsidRPr="00C855F2">
        <w:rPr>
          <w:rFonts w:ascii="Times New Roman" w:hAnsi="Times New Roman" w:cs="Times New Roman"/>
          <w:szCs w:val="24"/>
        </w:rPr>
        <w:t xml:space="preserve">. </w:t>
      </w:r>
      <w:r w:rsidR="00FC7B77" w:rsidRPr="00C855F2">
        <w:rPr>
          <w:rFonts w:ascii="Times New Roman" w:hAnsi="Times New Roman" w:cs="Times New Roman"/>
          <w:szCs w:val="24"/>
        </w:rPr>
        <w:t>o zasadach zarządzania mieniem państwowym (Dz.U.</w:t>
      </w:r>
      <w:r w:rsidR="008803DA" w:rsidRPr="00C855F2">
        <w:rPr>
          <w:rFonts w:ascii="Times New Roman" w:hAnsi="Times New Roman" w:cs="Times New Roman"/>
          <w:szCs w:val="24"/>
        </w:rPr>
        <w:t xml:space="preserve"> poz. 2259 oraz z 2017 r. poz. 624, 1491 i 1529</w:t>
      </w:r>
      <w:r w:rsidR="00FC7B77" w:rsidRPr="00C855F2">
        <w:rPr>
          <w:rFonts w:ascii="Times New Roman" w:hAnsi="Times New Roman" w:cs="Times New Roman"/>
          <w:szCs w:val="24"/>
        </w:rPr>
        <w:t>)</w:t>
      </w:r>
      <w:r w:rsidR="008803DA" w:rsidRPr="00C855F2">
        <w:rPr>
          <w:rFonts w:ascii="Times New Roman" w:hAnsi="Times New Roman" w:cs="Times New Roman"/>
          <w:szCs w:val="24"/>
        </w:rPr>
        <w:t>.</w:t>
      </w:r>
    </w:p>
    <w:p w:rsidR="00FC7B77" w:rsidRPr="00C855F2" w:rsidRDefault="00FC7B77" w:rsidP="008803DA">
      <w:pPr>
        <w:pStyle w:val="ZARTzmartartykuempunktem"/>
        <w:rPr>
          <w:rFonts w:ascii="Times New Roman" w:hAnsi="Times New Roman" w:cs="Times New Roman"/>
          <w:szCs w:val="24"/>
        </w:rPr>
      </w:pPr>
      <w:r w:rsidRPr="00C855F2">
        <w:rPr>
          <w:rFonts w:ascii="Times New Roman" w:hAnsi="Times New Roman" w:cs="Times New Roman"/>
          <w:szCs w:val="24"/>
        </w:rPr>
        <w:t xml:space="preserve">Art. </w:t>
      </w:r>
      <w:r w:rsidR="005468C3" w:rsidRPr="00C855F2">
        <w:rPr>
          <w:rFonts w:ascii="Times New Roman" w:hAnsi="Times New Roman" w:cs="Times New Roman"/>
          <w:szCs w:val="24"/>
        </w:rPr>
        <w:t xml:space="preserve">30b. </w:t>
      </w:r>
      <w:r w:rsidRPr="00C855F2">
        <w:rPr>
          <w:rFonts w:ascii="Times New Roman" w:hAnsi="Times New Roman" w:cs="Times New Roman"/>
          <w:szCs w:val="24"/>
        </w:rPr>
        <w:t xml:space="preserve">1. Sprzedaż nieruchomości o których mowa w art. </w:t>
      </w:r>
      <w:r w:rsidR="005468C3" w:rsidRPr="00C855F2">
        <w:rPr>
          <w:rFonts w:ascii="Times New Roman" w:hAnsi="Times New Roman" w:cs="Times New Roman"/>
          <w:szCs w:val="24"/>
        </w:rPr>
        <w:t>30a</w:t>
      </w:r>
      <w:r w:rsidRPr="00C855F2">
        <w:rPr>
          <w:rFonts w:ascii="Times New Roman" w:hAnsi="Times New Roman" w:cs="Times New Roman"/>
          <w:szCs w:val="24"/>
        </w:rPr>
        <w:t>, oraz prawa użytkowania wieczystego tych nieruchomości może nastąpić jeżeli Prezes Krajowego Zasobu Nieruchomości nie wykona prawa pierwokupu.</w:t>
      </w:r>
    </w:p>
    <w:p w:rsidR="00FC7B77" w:rsidRPr="00C855F2" w:rsidRDefault="00FC7B77" w:rsidP="008803DA">
      <w:pPr>
        <w:pStyle w:val="ZUSTzmustartykuempunktem"/>
        <w:rPr>
          <w:rFonts w:ascii="Times New Roman" w:hAnsi="Times New Roman" w:cs="Times New Roman"/>
          <w:szCs w:val="24"/>
        </w:rPr>
      </w:pPr>
      <w:r w:rsidRPr="00C855F2">
        <w:rPr>
          <w:rFonts w:ascii="Times New Roman" w:hAnsi="Times New Roman" w:cs="Times New Roman"/>
          <w:szCs w:val="24"/>
        </w:rPr>
        <w:t>2. Prawo pierwokupu może być wykonane w terminie miesiąca od dnia otrzymania przez Prezesa Krajowego Zasobu Nieruchomości zawiadomienia o treści umowy sprzedaży.</w:t>
      </w:r>
    </w:p>
    <w:p w:rsidR="00FC7B77" w:rsidRPr="00C855F2" w:rsidRDefault="00FC7B77" w:rsidP="008803DA">
      <w:pPr>
        <w:pStyle w:val="ZUSTzmustartykuempunktem"/>
        <w:rPr>
          <w:rFonts w:ascii="Times New Roman" w:hAnsi="Times New Roman" w:cs="Times New Roman"/>
          <w:szCs w:val="24"/>
        </w:rPr>
      </w:pPr>
      <w:r w:rsidRPr="00C855F2">
        <w:rPr>
          <w:rFonts w:ascii="Times New Roman" w:hAnsi="Times New Roman" w:cs="Times New Roman"/>
          <w:szCs w:val="24"/>
        </w:rPr>
        <w:t>3. Notariusz sporządzający umowę sprzedaży jest obowiązany do zawiadomienia Prezesa Krajowego Zasobu Nieruchomości o treści umowy  stosownie do przepisu ust.</w:t>
      </w:r>
      <w:r w:rsidR="003717A0" w:rsidRPr="00C855F2">
        <w:rPr>
          <w:rFonts w:ascii="Times New Roman" w:hAnsi="Times New Roman" w:cs="Times New Roman"/>
          <w:szCs w:val="24"/>
        </w:rPr>
        <w:t> </w:t>
      </w:r>
      <w:r w:rsidRPr="00C855F2">
        <w:rPr>
          <w:rFonts w:ascii="Times New Roman" w:hAnsi="Times New Roman" w:cs="Times New Roman"/>
          <w:szCs w:val="24"/>
        </w:rPr>
        <w:t>2.</w:t>
      </w:r>
    </w:p>
    <w:p w:rsidR="00FC7B77" w:rsidRPr="00C855F2" w:rsidRDefault="00FC7B77" w:rsidP="008803DA">
      <w:pPr>
        <w:pStyle w:val="ZUSTzmustartykuempunktem"/>
        <w:rPr>
          <w:rFonts w:ascii="Times New Roman" w:hAnsi="Times New Roman" w:cs="Times New Roman"/>
          <w:szCs w:val="24"/>
        </w:rPr>
      </w:pPr>
      <w:r w:rsidRPr="00C855F2">
        <w:rPr>
          <w:rFonts w:ascii="Times New Roman" w:hAnsi="Times New Roman" w:cs="Times New Roman"/>
          <w:szCs w:val="24"/>
        </w:rPr>
        <w:t>4. Prezes Krajowego Zasobu Nieruchomości wykonuje prawo pierwokupu przez złożenie oświadczenia w formie aktu notarialnego u notariusza, o którym mowa w ust. 3. W przypadku gdyby złożenie oświadczenia u tego notariusza było niemożliwe lub napotykało poważne trudności może być ono złożone u innego notariusza.</w:t>
      </w:r>
    </w:p>
    <w:p w:rsidR="00FC7B77" w:rsidRPr="00C855F2" w:rsidRDefault="00FC7B77" w:rsidP="008803DA">
      <w:pPr>
        <w:pStyle w:val="ZUSTzmustartykuempunktem"/>
        <w:rPr>
          <w:rFonts w:ascii="Times New Roman" w:hAnsi="Times New Roman" w:cs="Times New Roman"/>
          <w:szCs w:val="24"/>
        </w:rPr>
      </w:pPr>
      <w:r w:rsidRPr="00C855F2">
        <w:rPr>
          <w:rFonts w:ascii="Times New Roman" w:hAnsi="Times New Roman" w:cs="Times New Roman"/>
          <w:szCs w:val="24"/>
        </w:rPr>
        <w:t>5. Z chwilą złożenia oświadczenia stosownie do przepisu ust. 4</w:t>
      </w:r>
      <w:r w:rsidR="000440AC" w:rsidRPr="00C855F2">
        <w:rPr>
          <w:rFonts w:ascii="Times New Roman" w:hAnsi="Times New Roman" w:cs="Times New Roman"/>
          <w:szCs w:val="24"/>
        </w:rPr>
        <w:t xml:space="preserve"> prawo własności </w:t>
      </w:r>
      <w:r w:rsidR="00560555" w:rsidRPr="00C855F2">
        <w:rPr>
          <w:rFonts w:ascii="Times New Roman" w:hAnsi="Times New Roman" w:cs="Times New Roman"/>
          <w:szCs w:val="24"/>
        </w:rPr>
        <w:t>albo</w:t>
      </w:r>
      <w:r w:rsidR="000440AC" w:rsidRPr="00C855F2">
        <w:rPr>
          <w:rFonts w:ascii="Times New Roman" w:hAnsi="Times New Roman" w:cs="Times New Roman"/>
          <w:szCs w:val="24"/>
        </w:rPr>
        <w:t xml:space="preserve"> prawo użytkowania wieczystego</w:t>
      </w:r>
      <w:r w:rsidR="00B51D80" w:rsidRPr="00C855F2">
        <w:rPr>
          <w:rFonts w:ascii="Times New Roman" w:hAnsi="Times New Roman" w:cs="Times New Roman"/>
          <w:szCs w:val="24"/>
        </w:rPr>
        <w:t xml:space="preserve"> </w:t>
      </w:r>
      <w:r w:rsidR="000440AC" w:rsidRPr="00C855F2">
        <w:rPr>
          <w:rFonts w:ascii="Times New Roman" w:hAnsi="Times New Roman" w:cs="Times New Roman"/>
          <w:szCs w:val="24"/>
        </w:rPr>
        <w:t xml:space="preserve">nieruchomości </w:t>
      </w:r>
      <w:r w:rsidR="00560555" w:rsidRPr="00C855F2">
        <w:rPr>
          <w:rFonts w:ascii="Times New Roman" w:hAnsi="Times New Roman" w:cs="Times New Roman"/>
          <w:szCs w:val="24"/>
        </w:rPr>
        <w:t>przysługuje</w:t>
      </w:r>
      <w:r w:rsidRPr="00C855F2">
        <w:rPr>
          <w:rFonts w:ascii="Times New Roman" w:hAnsi="Times New Roman" w:cs="Times New Roman"/>
          <w:szCs w:val="24"/>
        </w:rPr>
        <w:t xml:space="preserve"> </w:t>
      </w:r>
      <w:r w:rsidR="00560555" w:rsidRPr="00C855F2">
        <w:rPr>
          <w:rFonts w:ascii="Times New Roman" w:hAnsi="Times New Roman" w:cs="Times New Roman"/>
          <w:szCs w:val="24"/>
        </w:rPr>
        <w:t xml:space="preserve">Skarbowi </w:t>
      </w:r>
      <w:r w:rsidRPr="00C855F2">
        <w:rPr>
          <w:rFonts w:ascii="Times New Roman" w:hAnsi="Times New Roman" w:cs="Times New Roman"/>
          <w:szCs w:val="24"/>
        </w:rPr>
        <w:t>Państwa i wchodzi w skład Krajowego Zasobu Nieruchomości.</w:t>
      </w:r>
    </w:p>
    <w:p w:rsidR="00315E04" w:rsidRPr="00C855F2" w:rsidRDefault="00FC7B77" w:rsidP="008803DA">
      <w:pPr>
        <w:pStyle w:val="ZUSTzmustartykuempunktem"/>
        <w:rPr>
          <w:rFonts w:ascii="Times New Roman" w:hAnsi="Times New Roman" w:cs="Times New Roman"/>
          <w:szCs w:val="24"/>
        </w:rPr>
      </w:pPr>
      <w:r w:rsidRPr="00C855F2">
        <w:rPr>
          <w:rFonts w:ascii="Times New Roman" w:hAnsi="Times New Roman" w:cs="Times New Roman"/>
          <w:szCs w:val="24"/>
        </w:rPr>
        <w:t>6. Oświadczenie, o którym mowa w ust. 4</w:t>
      </w:r>
      <w:r w:rsidR="00EC7F51" w:rsidRPr="00C855F2">
        <w:rPr>
          <w:rFonts w:ascii="Times New Roman" w:hAnsi="Times New Roman" w:cs="Times New Roman"/>
          <w:szCs w:val="24"/>
        </w:rPr>
        <w:t>,</w:t>
      </w:r>
      <w:r w:rsidRPr="00C855F2">
        <w:rPr>
          <w:rFonts w:ascii="Times New Roman" w:hAnsi="Times New Roman" w:cs="Times New Roman"/>
          <w:szCs w:val="24"/>
        </w:rPr>
        <w:t xml:space="preserve"> notariusz doręcza sprzedawcy.</w:t>
      </w:r>
    </w:p>
    <w:p w:rsidR="00786512" w:rsidRPr="00C855F2" w:rsidRDefault="00FC7B77" w:rsidP="008803DA">
      <w:pPr>
        <w:pStyle w:val="ZARTzmartartykuempunktem"/>
        <w:rPr>
          <w:rFonts w:ascii="Times New Roman" w:hAnsi="Times New Roman" w:cs="Times New Roman"/>
          <w:szCs w:val="24"/>
        </w:rPr>
      </w:pPr>
      <w:r w:rsidRPr="00C855F2">
        <w:rPr>
          <w:rFonts w:ascii="Times New Roman" w:hAnsi="Times New Roman" w:cs="Times New Roman"/>
          <w:szCs w:val="24"/>
        </w:rPr>
        <w:t xml:space="preserve">Art. </w:t>
      </w:r>
      <w:r w:rsidR="00EC7F51" w:rsidRPr="00C855F2">
        <w:rPr>
          <w:rFonts w:ascii="Times New Roman" w:hAnsi="Times New Roman" w:cs="Times New Roman"/>
          <w:szCs w:val="24"/>
        </w:rPr>
        <w:t xml:space="preserve">30c. </w:t>
      </w:r>
      <w:r w:rsidRPr="00C855F2">
        <w:rPr>
          <w:rFonts w:ascii="Times New Roman" w:hAnsi="Times New Roman" w:cs="Times New Roman"/>
          <w:szCs w:val="24"/>
        </w:rPr>
        <w:t>Prawo pierwokupu wykonuje się po cenie ustalonej pomiędzy stronami w umowie sprzedaży</w:t>
      </w:r>
      <w:r w:rsidR="00EC7F51" w:rsidRPr="00C855F2">
        <w:rPr>
          <w:rFonts w:ascii="Times New Roman" w:hAnsi="Times New Roman" w:cs="Times New Roman"/>
          <w:szCs w:val="24"/>
        </w:rPr>
        <w:t>.</w:t>
      </w:r>
      <w:r w:rsidRPr="00C855F2">
        <w:rPr>
          <w:rFonts w:ascii="Times New Roman" w:hAnsi="Times New Roman" w:cs="Times New Roman"/>
          <w:szCs w:val="24"/>
        </w:rPr>
        <w:t>”</w:t>
      </w:r>
      <w:r w:rsidR="00EC7F51" w:rsidRPr="00C855F2">
        <w:rPr>
          <w:rFonts w:ascii="Times New Roman" w:hAnsi="Times New Roman" w:cs="Times New Roman"/>
          <w:szCs w:val="24"/>
        </w:rPr>
        <w:t>.</w:t>
      </w:r>
    </w:p>
    <w:p w:rsidR="008A6EED" w:rsidRPr="00C855F2" w:rsidRDefault="008A6EED" w:rsidP="00DB2354">
      <w:pPr>
        <w:pStyle w:val="ROZDZODDZOZNoznaczenierozdziauluboddziau"/>
        <w:rPr>
          <w:rFonts w:ascii="Times New Roman" w:hAnsi="Times New Roman" w:cs="Times New Roman"/>
          <w:b/>
        </w:rPr>
      </w:pPr>
      <w:r w:rsidRPr="00C855F2">
        <w:rPr>
          <w:rFonts w:ascii="Times New Roman" w:hAnsi="Times New Roman" w:cs="Times New Roman"/>
          <w:b/>
        </w:rPr>
        <w:lastRenderedPageBreak/>
        <w:t>Rozdział</w:t>
      </w:r>
      <w:r w:rsidR="00F15EED" w:rsidRPr="00C855F2">
        <w:rPr>
          <w:rFonts w:ascii="Times New Roman" w:hAnsi="Times New Roman" w:cs="Times New Roman"/>
          <w:b/>
        </w:rPr>
        <w:t xml:space="preserve"> </w:t>
      </w:r>
      <w:r w:rsidR="007A4EC0" w:rsidRPr="00C855F2">
        <w:rPr>
          <w:rFonts w:ascii="Times New Roman" w:hAnsi="Times New Roman" w:cs="Times New Roman"/>
          <w:b/>
        </w:rPr>
        <w:t>8</w:t>
      </w:r>
    </w:p>
    <w:p w:rsidR="008A6EED" w:rsidRPr="00C855F2" w:rsidRDefault="008A6EED" w:rsidP="00DB2354">
      <w:pPr>
        <w:pStyle w:val="ROZDZODDZPRZEDMprzedmiotregulacjirozdziauluboddziau"/>
        <w:rPr>
          <w:rFonts w:ascii="Times New Roman" w:hAnsi="Times New Roman"/>
        </w:rPr>
      </w:pPr>
      <w:r w:rsidRPr="00C855F2">
        <w:rPr>
          <w:rFonts w:ascii="Times New Roman" w:hAnsi="Times New Roman"/>
        </w:rPr>
        <w:t>Przepisy przejściowe i końcowe</w:t>
      </w:r>
    </w:p>
    <w:p w:rsidR="00C6628D" w:rsidRPr="00C855F2" w:rsidRDefault="003C3FAA" w:rsidP="00A51AE4">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w:t>
      </w:r>
      <w:r w:rsidR="00E92B7F" w:rsidRPr="00C855F2">
        <w:rPr>
          <w:rFonts w:ascii="Times New Roman" w:hAnsi="Times New Roman" w:cs="Times New Roman"/>
          <w:b/>
          <w:szCs w:val="24"/>
        </w:rPr>
        <w:t>50</w:t>
      </w:r>
      <w:r w:rsidRPr="00C855F2">
        <w:rPr>
          <w:rFonts w:ascii="Times New Roman" w:hAnsi="Times New Roman" w:cs="Times New Roman"/>
          <w:b/>
          <w:szCs w:val="24"/>
        </w:rPr>
        <w:t>.</w:t>
      </w:r>
      <w:r w:rsidRPr="00C855F2">
        <w:rPr>
          <w:rFonts w:ascii="Times New Roman" w:hAnsi="Times New Roman" w:cs="Times New Roman"/>
          <w:szCs w:val="24"/>
        </w:rPr>
        <w:t xml:space="preserve"> Do postępowań w sprawach dotyczących inwestycji </w:t>
      </w:r>
      <w:r w:rsidR="00ED2322" w:rsidRPr="00C855F2">
        <w:rPr>
          <w:rFonts w:ascii="Times New Roman" w:hAnsi="Times New Roman" w:cs="Times New Roman"/>
          <w:szCs w:val="24"/>
        </w:rPr>
        <w:t xml:space="preserve">mieszkaniowych </w:t>
      </w:r>
      <w:r w:rsidR="00215A6A" w:rsidRPr="00C855F2">
        <w:rPr>
          <w:rFonts w:ascii="Times New Roman" w:hAnsi="Times New Roman" w:cs="Times New Roman"/>
          <w:szCs w:val="24"/>
        </w:rPr>
        <w:t xml:space="preserve">oraz inwestycji </w:t>
      </w:r>
      <w:r w:rsidR="00ED2322" w:rsidRPr="00C855F2">
        <w:rPr>
          <w:rFonts w:ascii="Times New Roman" w:hAnsi="Times New Roman" w:cs="Times New Roman"/>
          <w:szCs w:val="24"/>
        </w:rPr>
        <w:t>towarzyszących</w:t>
      </w:r>
      <w:r w:rsidRPr="00C855F2">
        <w:rPr>
          <w:rFonts w:ascii="Times New Roman" w:hAnsi="Times New Roman" w:cs="Times New Roman"/>
          <w:szCs w:val="24"/>
        </w:rPr>
        <w:t>, wszczętych i niezakończonych do dnia wejścia w życie niniejszej ustawy decyzją ostateczną, stosuje się przepisy dotychczasowe.</w:t>
      </w:r>
    </w:p>
    <w:p w:rsidR="001A1151" w:rsidRPr="00C855F2" w:rsidRDefault="0001185A" w:rsidP="009F6160">
      <w:pPr>
        <w:pStyle w:val="ARTartustawynprozporzdzenia"/>
        <w:rPr>
          <w:rFonts w:ascii="Times New Roman" w:hAnsi="Times New Roman" w:cs="Times New Roman"/>
          <w:szCs w:val="24"/>
        </w:rPr>
      </w:pPr>
      <w:r w:rsidRPr="00C855F2">
        <w:rPr>
          <w:rFonts w:ascii="Times New Roman" w:hAnsi="Times New Roman" w:cs="Times New Roman"/>
          <w:b/>
          <w:szCs w:val="24"/>
        </w:rPr>
        <w:t xml:space="preserve">Art. </w:t>
      </w:r>
      <w:r w:rsidR="000613C7" w:rsidRPr="00C855F2">
        <w:rPr>
          <w:rFonts w:ascii="Times New Roman" w:hAnsi="Times New Roman" w:cs="Times New Roman"/>
          <w:b/>
          <w:szCs w:val="24"/>
        </w:rPr>
        <w:t>51</w:t>
      </w:r>
      <w:r w:rsidRPr="00C855F2">
        <w:rPr>
          <w:rFonts w:ascii="Times New Roman" w:hAnsi="Times New Roman" w:cs="Times New Roman"/>
          <w:b/>
          <w:szCs w:val="24"/>
        </w:rPr>
        <w:t>.</w:t>
      </w:r>
      <w:r w:rsidRPr="00C855F2">
        <w:rPr>
          <w:rFonts w:ascii="Times New Roman" w:hAnsi="Times New Roman" w:cs="Times New Roman"/>
          <w:szCs w:val="24"/>
        </w:rPr>
        <w:t xml:space="preserve"> </w:t>
      </w:r>
      <w:r w:rsidR="001A1151" w:rsidRPr="00C855F2">
        <w:rPr>
          <w:rFonts w:ascii="Times New Roman" w:hAnsi="Times New Roman" w:cs="Times New Roman"/>
          <w:szCs w:val="24"/>
        </w:rPr>
        <w:t xml:space="preserve">Do umów najmu instytucjonalnego zawartych przed dniem wejścia w życie </w:t>
      </w:r>
      <w:r w:rsidRPr="00C855F2">
        <w:rPr>
          <w:rFonts w:ascii="Times New Roman" w:hAnsi="Times New Roman" w:cs="Times New Roman"/>
          <w:szCs w:val="24"/>
        </w:rPr>
        <w:t xml:space="preserve">niniejszej ustawy stosuje się przepisy dotychczasowe. </w:t>
      </w:r>
      <w:r w:rsidR="001A1151" w:rsidRPr="00C855F2">
        <w:rPr>
          <w:rFonts w:ascii="Times New Roman" w:hAnsi="Times New Roman" w:cs="Times New Roman"/>
          <w:szCs w:val="24"/>
        </w:rPr>
        <w:t xml:space="preserve"> </w:t>
      </w:r>
    </w:p>
    <w:p w:rsidR="00C7269F" w:rsidRPr="00C855F2" w:rsidRDefault="00C7269F" w:rsidP="00C7269F">
      <w:pPr>
        <w:pStyle w:val="ARTartustawynprozporzdzenia"/>
      </w:pPr>
      <w:r w:rsidRPr="00C855F2">
        <w:rPr>
          <w:rFonts w:ascii="Times New Roman" w:hAnsi="Times New Roman" w:cs="Times New Roman"/>
          <w:b/>
          <w:szCs w:val="24"/>
        </w:rPr>
        <w:t>Art. 52</w:t>
      </w:r>
      <w:r w:rsidRPr="00C855F2">
        <w:t>. Dotychczasowe przepisy wykonawcze wydane na podstawie art. 7 oraz art. 34 ust</w:t>
      </w:r>
      <w:r w:rsidR="006877AC" w:rsidRPr="00C855F2">
        <w:t>. 6 ustawy wymienionej w art. 44</w:t>
      </w:r>
      <w:r w:rsidRPr="00C855F2">
        <w:t xml:space="preserve"> zachowują moc do dnia wejścia w życie nowych przepisów wykonawczych i mogą być zmieniane.</w:t>
      </w:r>
    </w:p>
    <w:p w:rsidR="00C7269F" w:rsidRPr="00C855F2" w:rsidRDefault="0009048F" w:rsidP="00C7269F">
      <w:pPr>
        <w:pStyle w:val="USTustnpkodeksu"/>
      </w:pPr>
      <w:r w:rsidRPr="00C855F2">
        <w:rPr>
          <w:rFonts w:ascii="Times New Roman" w:hAnsi="Times New Roman" w:cs="Times New Roman"/>
          <w:b/>
          <w:szCs w:val="24"/>
        </w:rPr>
        <w:t>Art. 53</w:t>
      </w:r>
      <w:r w:rsidR="00C7269F" w:rsidRPr="00C855F2">
        <w:t>. Dla zamierzenia budowlanego, wobec którego przed dniem wejścia w życie ustawy:</w:t>
      </w:r>
    </w:p>
    <w:p w:rsidR="00C7269F" w:rsidRPr="00C855F2" w:rsidRDefault="00C7269F" w:rsidP="00C7269F">
      <w:pPr>
        <w:pStyle w:val="PKTpunkt"/>
      </w:pPr>
      <w:r w:rsidRPr="00C855F2">
        <w:t>1)</w:t>
      </w:r>
      <w:r w:rsidRPr="00C855F2">
        <w:tab/>
        <w:t xml:space="preserve">został złożony wniosek o pozwolenie na budowę, odrębny wniosek o zatwierdzenie projektu budowlanego, wniosek o zmianę pozwolenia na budowę lub wniosek </w:t>
      </w:r>
      <w:r w:rsidRPr="00C855F2">
        <w:br/>
        <w:t>o zatwierdzenie zamiennego projektu budowlanego,</w:t>
      </w:r>
    </w:p>
    <w:p w:rsidR="00C7269F" w:rsidRPr="00C855F2" w:rsidRDefault="00C7269F" w:rsidP="00C7269F">
      <w:pPr>
        <w:pStyle w:val="PKTpunkt"/>
      </w:pPr>
      <w:r w:rsidRPr="00C855F2">
        <w:t>2)</w:t>
      </w:r>
      <w:r w:rsidRPr="00C855F2">
        <w:tab/>
        <w:t>został złożony wniosek o udzielenie zgody na odstępstwo od przepisów techniczno - budowlanych,</w:t>
      </w:r>
    </w:p>
    <w:p w:rsidR="00C7269F" w:rsidRPr="00C855F2" w:rsidRDefault="00C7269F" w:rsidP="00C7269F">
      <w:pPr>
        <w:pStyle w:val="PKTpunkt"/>
      </w:pPr>
      <w:r w:rsidRPr="00C855F2">
        <w:t>2)</w:t>
      </w:r>
      <w:r w:rsidRPr="00C855F2">
        <w:tab/>
        <w:t>zostało dokonane zgłoszenie budowy lub wykonania robót budowlanych w przypadku, gdy nie jest wymagane uzyskanie decyzji o pozwoleniu na budowę,</w:t>
      </w:r>
    </w:p>
    <w:p w:rsidR="00C7269F" w:rsidRPr="00C855F2" w:rsidRDefault="00C7269F" w:rsidP="00C7269F">
      <w:pPr>
        <w:pStyle w:val="PKTpunkt"/>
      </w:pPr>
      <w:r w:rsidRPr="00C855F2">
        <w:t>3)</w:t>
      </w:r>
      <w:r w:rsidRPr="00C855F2">
        <w:tab/>
        <w:t>została wydana decyzja o pozwoleniu na budowę lub odrębna decyzja o zatwierdzeniu projektu budowlanego,</w:t>
      </w:r>
    </w:p>
    <w:p w:rsidR="00C7269F" w:rsidRPr="00C855F2" w:rsidRDefault="00C7269F" w:rsidP="00C7269F">
      <w:pPr>
        <w:pStyle w:val="PKTpunkt"/>
      </w:pPr>
      <w:r w:rsidRPr="00C855F2">
        <w:t>4)</w:t>
      </w:r>
      <w:r w:rsidRPr="00C855F2">
        <w:tab/>
        <w:t>został złożony wniosek o pozwolenia na użytkowanie obiektu budowlanego</w:t>
      </w:r>
    </w:p>
    <w:p w:rsidR="00C7269F" w:rsidRPr="00C855F2" w:rsidRDefault="00C7269F" w:rsidP="00C7269F">
      <w:pPr>
        <w:pStyle w:val="CZWSPPKTczwsplnapunktw"/>
      </w:pPr>
      <w:r w:rsidRPr="00C855F2">
        <w:t>– stosuje się przepisy dotychczasowe</w:t>
      </w:r>
      <w:r w:rsidR="0054294C" w:rsidRPr="00C855F2">
        <w:t xml:space="preserve"> ustawy o której mowa w art. 44</w:t>
      </w:r>
      <w:r w:rsidRPr="00C855F2">
        <w:t>.</w:t>
      </w:r>
    </w:p>
    <w:p w:rsidR="00205AD9" w:rsidRPr="00C855F2" w:rsidRDefault="00205AD9" w:rsidP="00205AD9">
      <w:pPr>
        <w:pStyle w:val="ARTartustawynprozporzdzenia"/>
        <w:rPr>
          <w:rFonts w:ascii="Times New Roman" w:hAnsi="Times New Roman" w:cs="Times New Roman"/>
          <w:szCs w:val="24"/>
        </w:rPr>
      </w:pPr>
      <w:r w:rsidRPr="00C855F2">
        <w:rPr>
          <w:rStyle w:val="Ppogrubienie"/>
          <w:rFonts w:ascii="Times New Roman" w:hAnsi="Times New Roman" w:cs="Times New Roman"/>
          <w:szCs w:val="24"/>
        </w:rPr>
        <w:t xml:space="preserve">Art. </w:t>
      </w:r>
      <w:r w:rsidR="00F12910" w:rsidRPr="00C855F2">
        <w:rPr>
          <w:rStyle w:val="Ppogrubienie"/>
          <w:rFonts w:ascii="Times New Roman" w:hAnsi="Times New Roman" w:cs="Times New Roman"/>
          <w:szCs w:val="24"/>
        </w:rPr>
        <w:t>5</w:t>
      </w:r>
      <w:r w:rsidR="00E708C6" w:rsidRPr="00C855F2">
        <w:rPr>
          <w:rStyle w:val="Ppogrubienie"/>
          <w:rFonts w:ascii="Times New Roman" w:hAnsi="Times New Roman" w:cs="Times New Roman"/>
          <w:szCs w:val="24"/>
        </w:rPr>
        <w:t>4</w:t>
      </w:r>
      <w:r w:rsidRPr="00C855F2">
        <w:rPr>
          <w:rStyle w:val="Ppogrubienie"/>
          <w:rFonts w:ascii="Times New Roman" w:hAnsi="Times New Roman" w:cs="Times New Roman"/>
          <w:szCs w:val="24"/>
        </w:rPr>
        <w:t>.</w:t>
      </w:r>
      <w:r w:rsidRPr="00C855F2">
        <w:rPr>
          <w:rFonts w:ascii="Times New Roman" w:hAnsi="Times New Roman" w:cs="Times New Roman"/>
          <w:szCs w:val="24"/>
        </w:rPr>
        <w:t xml:space="preserve"> 1. W latach 2018–2027 maksymalny limit wydatków budżetu państwa będących skutkiem finansowym niniejszej ustawy wynosi </w:t>
      </w:r>
      <w:r w:rsidR="006B6854">
        <w:rPr>
          <w:rFonts w:ascii="Times New Roman" w:hAnsi="Times New Roman" w:cs="Times New Roman"/>
          <w:szCs w:val="24"/>
        </w:rPr>
        <w:t>34.320.000</w:t>
      </w:r>
      <w:r w:rsidRPr="00C855F2">
        <w:rPr>
          <w:rFonts w:ascii="Times New Roman" w:hAnsi="Times New Roman" w:cs="Times New Roman"/>
          <w:szCs w:val="24"/>
        </w:rPr>
        <w:t xml:space="preserve"> zł, z tym że w poszczególnych latach limit wynosi:</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1) w 2018 r. – </w:t>
      </w:r>
      <w:r w:rsidR="006B6854">
        <w:rPr>
          <w:rFonts w:ascii="Times New Roman" w:eastAsia="Times New Roman" w:hAnsi="Times New Roman" w:cs="Times New Roman"/>
          <w:szCs w:val="24"/>
        </w:rPr>
        <w:t>1.700.000,00</w:t>
      </w:r>
      <w:r w:rsidRPr="00C855F2">
        <w:rPr>
          <w:rFonts w:ascii="Times New Roman" w:eastAsia="Times New Roman" w:hAnsi="Times New Roman" w:cs="Times New Roman"/>
          <w:szCs w:val="24"/>
        </w:rPr>
        <w:t xml:space="preserve"> 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2) w 2019 r. – </w:t>
      </w:r>
      <w:r w:rsidR="006B6854">
        <w:rPr>
          <w:rFonts w:ascii="Times New Roman" w:eastAsia="Times New Roman" w:hAnsi="Times New Roman" w:cs="Times New Roman"/>
          <w:szCs w:val="24"/>
        </w:rPr>
        <w:t>3.1</w:t>
      </w:r>
      <w:r w:rsidR="00373F89">
        <w:rPr>
          <w:rFonts w:ascii="Times New Roman" w:eastAsia="Times New Roman" w:hAnsi="Times New Roman" w:cs="Times New Roman"/>
          <w:szCs w:val="24"/>
        </w:rPr>
        <w:t>6</w:t>
      </w:r>
      <w:r w:rsidR="006B6854">
        <w:rPr>
          <w:rFonts w:ascii="Times New Roman" w:eastAsia="Times New Roman" w:hAnsi="Times New Roman" w:cs="Times New Roman"/>
          <w:szCs w:val="24"/>
        </w:rPr>
        <w:t>0.000,00</w:t>
      </w:r>
      <w:r w:rsidRPr="00C855F2">
        <w:rPr>
          <w:rFonts w:ascii="Times New Roman" w:eastAsia="Times New Roman" w:hAnsi="Times New Roman" w:cs="Times New Roman"/>
          <w:szCs w:val="24"/>
        </w:rPr>
        <w:t xml:space="preserve"> 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3) w 2020 r. – </w:t>
      </w:r>
      <w:r w:rsidR="006B6854">
        <w:rPr>
          <w:rFonts w:ascii="Times New Roman" w:eastAsia="Times New Roman" w:hAnsi="Times New Roman" w:cs="Times New Roman"/>
          <w:szCs w:val="24"/>
        </w:rPr>
        <w:t>3.270.000,00</w:t>
      </w:r>
      <w:r w:rsidRPr="00C855F2">
        <w:rPr>
          <w:rFonts w:ascii="Times New Roman" w:eastAsia="Times New Roman" w:hAnsi="Times New Roman" w:cs="Times New Roman"/>
          <w:szCs w:val="24"/>
        </w:rPr>
        <w:t xml:space="preserve"> 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4) w 2021 r. – </w:t>
      </w:r>
      <w:r w:rsidR="006B6854">
        <w:rPr>
          <w:rFonts w:ascii="Times New Roman" w:eastAsia="Times New Roman" w:hAnsi="Times New Roman" w:cs="Times New Roman"/>
          <w:szCs w:val="24"/>
        </w:rPr>
        <w:t>3.270.000,00</w:t>
      </w:r>
      <w:r w:rsidR="006B6854" w:rsidRPr="00C855F2">
        <w:rPr>
          <w:rFonts w:ascii="Times New Roman" w:eastAsia="Times New Roman" w:hAnsi="Times New Roman" w:cs="Times New Roman"/>
          <w:szCs w:val="24"/>
        </w:rPr>
        <w:t xml:space="preserve"> </w:t>
      </w:r>
      <w:r w:rsidRPr="00C855F2">
        <w:rPr>
          <w:rFonts w:ascii="Times New Roman" w:eastAsia="Times New Roman" w:hAnsi="Times New Roman" w:cs="Times New Roman"/>
          <w:szCs w:val="24"/>
        </w:rPr>
        <w:t>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5) w 2022 r. – </w:t>
      </w:r>
      <w:r w:rsidR="006B6854">
        <w:rPr>
          <w:rFonts w:ascii="Times New Roman" w:eastAsia="Times New Roman" w:hAnsi="Times New Roman" w:cs="Times New Roman"/>
          <w:szCs w:val="24"/>
        </w:rPr>
        <w:t>3.270.000,00</w:t>
      </w:r>
      <w:r w:rsidRPr="00C855F2">
        <w:rPr>
          <w:rFonts w:ascii="Times New Roman" w:eastAsia="Times New Roman" w:hAnsi="Times New Roman" w:cs="Times New Roman"/>
          <w:szCs w:val="24"/>
        </w:rPr>
        <w:t>. 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6) w 2023 r. – </w:t>
      </w:r>
      <w:r w:rsidR="006B6854">
        <w:rPr>
          <w:rFonts w:ascii="Times New Roman" w:eastAsia="Times New Roman" w:hAnsi="Times New Roman" w:cs="Times New Roman"/>
          <w:szCs w:val="24"/>
        </w:rPr>
        <w:t>3.270.000,00</w:t>
      </w:r>
      <w:r w:rsidR="006B6854" w:rsidRPr="00C855F2">
        <w:rPr>
          <w:rFonts w:ascii="Times New Roman" w:eastAsia="Times New Roman" w:hAnsi="Times New Roman" w:cs="Times New Roman"/>
          <w:szCs w:val="24"/>
        </w:rPr>
        <w:t xml:space="preserve"> </w:t>
      </w:r>
      <w:r w:rsidRPr="00C855F2">
        <w:rPr>
          <w:rFonts w:ascii="Times New Roman" w:eastAsia="Times New Roman" w:hAnsi="Times New Roman" w:cs="Times New Roman"/>
          <w:szCs w:val="24"/>
        </w:rPr>
        <w:t>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lastRenderedPageBreak/>
        <w:t xml:space="preserve">7) w 2024 r. – </w:t>
      </w:r>
      <w:r w:rsidR="006B6854">
        <w:rPr>
          <w:rFonts w:ascii="Times New Roman" w:eastAsia="Times New Roman" w:hAnsi="Times New Roman" w:cs="Times New Roman"/>
          <w:szCs w:val="24"/>
        </w:rPr>
        <w:t>3.270.000,00</w:t>
      </w:r>
      <w:r w:rsidRPr="00C855F2">
        <w:rPr>
          <w:rFonts w:ascii="Times New Roman" w:eastAsia="Times New Roman" w:hAnsi="Times New Roman" w:cs="Times New Roman"/>
          <w:szCs w:val="24"/>
        </w:rPr>
        <w:t xml:space="preserve"> 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8) w 2025 r. – </w:t>
      </w:r>
      <w:r w:rsidR="006B6854">
        <w:rPr>
          <w:rFonts w:ascii="Times New Roman" w:eastAsia="Times New Roman" w:hAnsi="Times New Roman" w:cs="Times New Roman"/>
          <w:szCs w:val="24"/>
        </w:rPr>
        <w:t>3.270.000,00</w:t>
      </w:r>
      <w:r w:rsidR="006B6854" w:rsidRPr="00C855F2">
        <w:rPr>
          <w:rFonts w:ascii="Times New Roman" w:eastAsia="Times New Roman" w:hAnsi="Times New Roman" w:cs="Times New Roman"/>
          <w:szCs w:val="24"/>
        </w:rPr>
        <w:t xml:space="preserve"> </w:t>
      </w:r>
      <w:r w:rsidRPr="00C855F2">
        <w:rPr>
          <w:rFonts w:ascii="Times New Roman" w:eastAsia="Times New Roman" w:hAnsi="Times New Roman" w:cs="Times New Roman"/>
          <w:szCs w:val="24"/>
        </w:rPr>
        <w:t>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9) w 2026 r. – </w:t>
      </w:r>
      <w:r w:rsidR="006B6854">
        <w:rPr>
          <w:rFonts w:ascii="Times New Roman" w:eastAsia="Times New Roman" w:hAnsi="Times New Roman" w:cs="Times New Roman"/>
          <w:szCs w:val="24"/>
        </w:rPr>
        <w:t>3.270.000,00</w:t>
      </w:r>
      <w:r w:rsidR="006B6854" w:rsidRPr="00C855F2">
        <w:rPr>
          <w:rFonts w:ascii="Times New Roman" w:eastAsia="Times New Roman" w:hAnsi="Times New Roman" w:cs="Times New Roman"/>
          <w:szCs w:val="24"/>
        </w:rPr>
        <w:t xml:space="preserve"> </w:t>
      </w:r>
      <w:r w:rsidRPr="00C855F2">
        <w:rPr>
          <w:rFonts w:ascii="Times New Roman" w:eastAsia="Times New Roman" w:hAnsi="Times New Roman" w:cs="Times New Roman"/>
          <w:szCs w:val="24"/>
        </w:rPr>
        <w:t>zł;</w:t>
      </w:r>
    </w:p>
    <w:p w:rsidR="00205AD9" w:rsidRPr="00C855F2" w:rsidRDefault="00205AD9" w:rsidP="00205AD9">
      <w:pPr>
        <w:pStyle w:val="PKTpunkt"/>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10) w 2027 r. – </w:t>
      </w:r>
      <w:r w:rsidR="006B6854">
        <w:rPr>
          <w:rFonts w:ascii="Times New Roman" w:eastAsia="Times New Roman" w:hAnsi="Times New Roman" w:cs="Times New Roman"/>
          <w:szCs w:val="24"/>
        </w:rPr>
        <w:t>3.270.000,00</w:t>
      </w:r>
      <w:r w:rsidR="006B6854" w:rsidRPr="00C855F2">
        <w:rPr>
          <w:rFonts w:ascii="Times New Roman" w:eastAsia="Times New Roman" w:hAnsi="Times New Roman" w:cs="Times New Roman"/>
          <w:szCs w:val="24"/>
        </w:rPr>
        <w:t xml:space="preserve"> </w:t>
      </w:r>
      <w:r w:rsidRPr="00C855F2">
        <w:rPr>
          <w:rFonts w:ascii="Times New Roman" w:eastAsia="Times New Roman" w:hAnsi="Times New Roman" w:cs="Times New Roman"/>
          <w:szCs w:val="24"/>
        </w:rPr>
        <w:t>zł.</w:t>
      </w:r>
    </w:p>
    <w:p w:rsidR="00205AD9" w:rsidRPr="00C855F2" w:rsidRDefault="00205AD9" w:rsidP="00205AD9">
      <w:pPr>
        <w:pStyle w:val="USTustnpkodeksu"/>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2. Organem właściwym do monitorowania wykorzystania limitu wydatków, o którym mowa w ust. 1, jest minister </w:t>
      </w:r>
      <w:r w:rsidRPr="00C855F2">
        <w:rPr>
          <w:rFonts w:ascii="Times New Roman" w:hAnsi="Times New Roman" w:cs="Times New Roman"/>
          <w:szCs w:val="24"/>
        </w:rPr>
        <w:t>właściwy do spraw budownictwa, planowania i zagospodarowania przestrzennego oraz mieszkalnictwa.</w:t>
      </w:r>
    </w:p>
    <w:p w:rsidR="00A05013" w:rsidRPr="00BA552F" w:rsidRDefault="00205AD9" w:rsidP="00A05013">
      <w:pPr>
        <w:pStyle w:val="USTustnpkodeksu"/>
        <w:rPr>
          <w:rFonts w:ascii="Times New Roman" w:eastAsia="Times New Roman" w:hAnsi="Times New Roman" w:cs="Times New Roman"/>
          <w:szCs w:val="24"/>
        </w:rPr>
      </w:pPr>
      <w:r w:rsidRPr="00C855F2">
        <w:rPr>
          <w:rFonts w:ascii="Times New Roman" w:eastAsia="Times New Roman" w:hAnsi="Times New Roman" w:cs="Times New Roman"/>
          <w:szCs w:val="24"/>
        </w:rPr>
        <w:t xml:space="preserve">3. W przypadku przekroczenia lub zagrożenia przekroczenia przyjętego na dany rok budżetowy limitu wydatków określonego w ust. 1 stosuje się mechanizm korygujący polegający na </w:t>
      </w:r>
      <w:r w:rsidR="00A05013" w:rsidRPr="00BA552F">
        <w:rPr>
          <w:rFonts w:ascii="Times New Roman" w:hAnsi="Times New Roman" w:cs="Times New Roman"/>
          <w:szCs w:val="24"/>
        </w:rPr>
        <w:t>zmniejszeniu wydatków budżetu państwa będących skutkiem finansowym niniejszej ustawy</w:t>
      </w:r>
      <w:r w:rsidR="00A05013">
        <w:rPr>
          <w:rFonts w:ascii="Times New Roman" w:hAnsi="Times New Roman" w:cs="Times New Roman"/>
          <w:szCs w:val="24"/>
        </w:rPr>
        <w:t xml:space="preserve">, związanych z wydatkami osobowymi oraz </w:t>
      </w:r>
      <w:r w:rsidR="002233B4">
        <w:rPr>
          <w:rFonts w:ascii="Times New Roman" w:hAnsi="Times New Roman" w:cs="Times New Roman"/>
          <w:szCs w:val="24"/>
        </w:rPr>
        <w:t>rzeczowymi</w:t>
      </w:r>
      <w:bookmarkStart w:id="1" w:name="_GoBack"/>
      <w:bookmarkEnd w:id="1"/>
      <w:r w:rsidR="00A05013">
        <w:rPr>
          <w:rFonts w:ascii="Times New Roman" w:hAnsi="Times New Roman" w:cs="Times New Roman"/>
          <w:szCs w:val="24"/>
        </w:rPr>
        <w:t>.</w:t>
      </w:r>
    </w:p>
    <w:p w:rsidR="00205AD9" w:rsidRPr="00C855F2" w:rsidRDefault="00205AD9" w:rsidP="00205AD9">
      <w:pPr>
        <w:pStyle w:val="USTustnpkodeksu"/>
        <w:rPr>
          <w:rFonts w:ascii="Times New Roman" w:hAnsi="Times New Roman" w:cs="Times New Roman"/>
          <w:szCs w:val="24"/>
        </w:rPr>
      </w:pPr>
      <w:r w:rsidRPr="00C855F2">
        <w:rPr>
          <w:rFonts w:ascii="Times New Roman" w:eastAsia="Times New Roman" w:hAnsi="Times New Roman" w:cs="Times New Roman"/>
          <w:szCs w:val="24"/>
        </w:rPr>
        <w:t xml:space="preserve">4. Organem właściwym do wdrożenia mechanizmu korygującego, o którym mowa w ust. 3, jest </w:t>
      </w:r>
      <w:r w:rsidR="00A05013" w:rsidRPr="00C855F2">
        <w:rPr>
          <w:rFonts w:ascii="Times New Roman" w:eastAsia="Times New Roman" w:hAnsi="Times New Roman" w:cs="Times New Roman"/>
          <w:szCs w:val="24"/>
        </w:rPr>
        <w:t xml:space="preserve">minister </w:t>
      </w:r>
      <w:r w:rsidR="00A05013" w:rsidRPr="00C855F2">
        <w:rPr>
          <w:rFonts w:ascii="Times New Roman" w:hAnsi="Times New Roman" w:cs="Times New Roman"/>
          <w:szCs w:val="24"/>
        </w:rPr>
        <w:t>właściwy do spraw budownictwa, planowania i zagospodarowania przestrzennego oraz mieszkalnictwa</w:t>
      </w:r>
      <w:r w:rsidR="00A05013">
        <w:rPr>
          <w:rFonts w:ascii="Times New Roman" w:hAnsi="Times New Roman" w:cs="Times New Roman"/>
          <w:szCs w:val="24"/>
        </w:rPr>
        <w:t>.</w:t>
      </w:r>
    </w:p>
    <w:p w:rsidR="0024461D" w:rsidRPr="008D6B7D" w:rsidRDefault="00E00123" w:rsidP="00DB2354">
      <w:pPr>
        <w:pStyle w:val="ARTartustawynprozporzdzenia"/>
        <w:rPr>
          <w:rFonts w:ascii="Times New Roman" w:hAnsi="Times New Roman" w:cs="Times New Roman"/>
          <w:szCs w:val="24"/>
        </w:rPr>
      </w:pPr>
      <w:r w:rsidRPr="00C855F2">
        <w:rPr>
          <w:rFonts w:ascii="Times New Roman" w:hAnsi="Times New Roman" w:cs="Times New Roman"/>
          <w:b/>
          <w:szCs w:val="24"/>
        </w:rPr>
        <w:t>Art. </w:t>
      </w:r>
      <w:r w:rsidR="00F12910" w:rsidRPr="00C855F2">
        <w:rPr>
          <w:rFonts w:ascii="Times New Roman" w:hAnsi="Times New Roman" w:cs="Times New Roman"/>
          <w:b/>
          <w:szCs w:val="24"/>
        </w:rPr>
        <w:t>5</w:t>
      </w:r>
      <w:r w:rsidR="004836AB" w:rsidRPr="00C855F2">
        <w:rPr>
          <w:rFonts w:ascii="Times New Roman" w:hAnsi="Times New Roman" w:cs="Times New Roman"/>
          <w:b/>
          <w:szCs w:val="24"/>
        </w:rPr>
        <w:t>5</w:t>
      </w:r>
      <w:r w:rsidR="00EB23F5" w:rsidRPr="00C855F2">
        <w:rPr>
          <w:rFonts w:ascii="Times New Roman" w:hAnsi="Times New Roman" w:cs="Times New Roman"/>
          <w:b/>
          <w:szCs w:val="24"/>
        </w:rPr>
        <w:t>.</w:t>
      </w:r>
      <w:r w:rsidR="00EB23F5" w:rsidRPr="00C855F2">
        <w:rPr>
          <w:rFonts w:ascii="Times New Roman" w:hAnsi="Times New Roman" w:cs="Times New Roman"/>
          <w:szCs w:val="24"/>
        </w:rPr>
        <w:t xml:space="preserve"> Ustawa wchodzi w życie </w:t>
      </w:r>
      <w:r w:rsidR="00D0784C" w:rsidRPr="00C855F2">
        <w:rPr>
          <w:rFonts w:ascii="Times New Roman" w:hAnsi="Times New Roman" w:cs="Times New Roman"/>
          <w:szCs w:val="24"/>
        </w:rPr>
        <w:t>po upływie 14 dni od dnia ogłoszenia</w:t>
      </w:r>
      <w:r w:rsidR="00B22C52" w:rsidRPr="00C855F2">
        <w:rPr>
          <w:rFonts w:ascii="Times New Roman" w:hAnsi="Times New Roman" w:cs="Times New Roman"/>
          <w:szCs w:val="24"/>
        </w:rPr>
        <w:t xml:space="preserve">, z wyjątkiem art. </w:t>
      </w:r>
      <w:r w:rsidR="00205AD9" w:rsidRPr="00C855F2">
        <w:rPr>
          <w:rFonts w:ascii="Times New Roman" w:hAnsi="Times New Roman" w:cs="Times New Roman"/>
          <w:szCs w:val="24"/>
        </w:rPr>
        <w:t>3</w:t>
      </w:r>
      <w:r w:rsidR="00243273">
        <w:rPr>
          <w:rFonts w:ascii="Times New Roman" w:hAnsi="Times New Roman" w:cs="Times New Roman"/>
          <w:szCs w:val="24"/>
        </w:rPr>
        <w:t>5</w:t>
      </w:r>
      <w:r w:rsidR="00AB25D9">
        <w:rPr>
          <w:rFonts w:ascii="Times New Roman" w:hAnsi="Times New Roman" w:cs="Times New Roman"/>
          <w:szCs w:val="24"/>
        </w:rPr>
        <w:t>, 4</w:t>
      </w:r>
      <w:r w:rsidR="00243273">
        <w:rPr>
          <w:rFonts w:ascii="Times New Roman" w:hAnsi="Times New Roman" w:cs="Times New Roman"/>
          <w:szCs w:val="24"/>
        </w:rPr>
        <w:t>7</w:t>
      </w:r>
      <w:r w:rsidR="009D66C9">
        <w:rPr>
          <w:rFonts w:ascii="Times New Roman" w:hAnsi="Times New Roman" w:cs="Times New Roman"/>
          <w:szCs w:val="24"/>
        </w:rPr>
        <w:t xml:space="preserve"> i 4</w:t>
      </w:r>
      <w:r w:rsidR="00243273">
        <w:rPr>
          <w:rFonts w:ascii="Times New Roman" w:hAnsi="Times New Roman" w:cs="Times New Roman"/>
          <w:szCs w:val="24"/>
        </w:rPr>
        <w:t>9</w:t>
      </w:r>
      <w:r w:rsidR="00AF50C1" w:rsidRPr="00C855F2">
        <w:rPr>
          <w:rFonts w:ascii="Times New Roman" w:hAnsi="Times New Roman" w:cs="Times New Roman"/>
          <w:szCs w:val="24"/>
        </w:rPr>
        <w:t>, któr</w:t>
      </w:r>
      <w:r w:rsidR="00067E5C" w:rsidRPr="00C855F2">
        <w:rPr>
          <w:rFonts w:ascii="Times New Roman" w:hAnsi="Times New Roman" w:cs="Times New Roman"/>
          <w:szCs w:val="24"/>
        </w:rPr>
        <w:t>e</w:t>
      </w:r>
      <w:r w:rsidR="00AF50C1" w:rsidRPr="00C855F2">
        <w:rPr>
          <w:rFonts w:ascii="Times New Roman" w:hAnsi="Times New Roman" w:cs="Times New Roman"/>
          <w:szCs w:val="24"/>
        </w:rPr>
        <w:t xml:space="preserve"> wchodz</w:t>
      </w:r>
      <w:r w:rsidR="00067E5C" w:rsidRPr="00C855F2">
        <w:rPr>
          <w:rFonts w:ascii="Times New Roman" w:hAnsi="Times New Roman" w:cs="Times New Roman"/>
          <w:szCs w:val="24"/>
        </w:rPr>
        <w:t>ą</w:t>
      </w:r>
      <w:r w:rsidR="00AF50C1" w:rsidRPr="00C855F2">
        <w:rPr>
          <w:rFonts w:ascii="Times New Roman" w:hAnsi="Times New Roman" w:cs="Times New Roman"/>
          <w:szCs w:val="24"/>
        </w:rPr>
        <w:t xml:space="preserve"> w życie po upływie 30 dni od dnia ogłoszenia</w:t>
      </w:r>
      <w:r w:rsidR="00067E5C" w:rsidRPr="00C855F2">
        <w:rPr>
          <w:rFonts w:ascii="Times New Roman" w:hAnsi="Times New Roman" w:cs="Times New Roman"/>
          <w:szCs w:val="24"/>
        </w:rPr>
        <w:t>.</w:t>
      </w:r>
    </w:p>
    <w:p w:rsidR="00261A16" w:rsidRDefault="00261A16"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DB2354">
      <w:pPr>
        <w:pStyle w:val="USTustnpkodeksu"/>
        <w:rPr>
          <w:rFonts w:ascii="Times New Roman" w:hAnsi="Times New Roman" w:cs="Times New Roman"/>
          <w:szCs w:val="24"/>
        </w:rPr>
      </w:pPr>
    </w:p>
    <w:p w:rsidR="009F5F01" w:rsidRDefault="009F5F01" w:rsidP="009F5F01">
      <w:pPr>
        <w:autoSpaceDE w:val="0"/>
        <w:autoSpaceDN w:val="0"/>
        <w:adjustRightInd w:val="0"/>
        <w:spacing w:after="0" w:line="240" w:lineRule="auto"/>
        <w:rPr>
          <w:rFonts w:ascii="TimesNewRomanPSMT" w:hAnsi="TimesNewRomanPSMT" w:cs="TimesNewRomanPSMT"/>
          <w:sz w:val="19"/>
          <w:szCs w:val="19"/>
          <w:lang w:eastAsia="pl-PL"/>
        </w:rPr>
      </w:pPr>
      <w:r>
        <w:rPr>
          <w:rFonts w:ascii="TimesNewRomanPSMT" w:hAnsi="TimesNewRomanPSMT" w:cs="TimesNewRomanPSMT"/>
          <w:sz w:val="19"/>
          <w:szCs w:val="19"/>
          <w:lang w:eastAsia="pl-PL"/>
        </w:rPr>
        <w:t>ZA ZGODNOŚĆ POD WZGLĘDEM PRAWNYM,</w:t>
      </w:r>
    </w:p>
    <w:p w:rsidR="009F5F01" w:rsidRDefault="009F5F01" w:rsidP="009F5F01">
      <w:pPr>
        <w:autoSpaceDE w:val="0"/>
        <w:autoSpaceDN w:val="0"/>
        <w:adjustRightInd w:val="0"/>
        <w:spacing w:after="0" w:line="240" w:lineRule="auto"/>
        <w:rPr>
          <w:rFonts w:ascii="TimesNewRomanPSMT" w:hAnsi="TimesNewRomanPSMT" w:cs="TimesNewRomanPSMT"/>
          <w:sz w:val="19"/>
          <w:szCs w:val="19"/>
          <w:lang w:eastAsia="pl-PL"/>
        </w:rPr>
      </w:pPr>
      <w:r>
        <w:rPr>
          <w:rFonts w:ascii="TimesNewRomanPSMT" w:hAnsi="TimesNewRomanPSMT" w:cs="TimesNewRomanPSMT"/>
          <w:sz w:val="19"/>
          <w:szCs w:val="19"/>
          <w:lang w:eastAsia="pl-PL"/>
        </w:rPr>
        <w:t>LEGISLACYJNYM I REDAKCYJNYM</w:t>
      </w:r>
    </w:p>
    <w:p w:rsidR="009F5F01" w:rsidRDefault="009F5F01" w:rsidP="009F5F01">
      <w:pPr>
        <w:autoSpaceDE w:val="0"/>
        <w:autoSpaceDN w:val="0"/>
        <w:adjustRightInd w:val="0"/>
        <w:spacing w:after="0" w:line="240" w:lineRule="auto"/>
        <w:rPr>
          <w:rFonts w:ascii="TimesNewRomanPSMT" w:hAnsi="TimesNewRomanPSMT" w:cs="TimesNewRomanPSMT"/>
          <w:sz w:val="19"/>
          <w:szCs w:val="19"/>
          <w:lang w:eastAsia="pl-PL"/>
        </w:rPr>
      </w:pPr>
    </w:p>
    <w:p w:rsidR="009F5F01" w:rsidRDefault="009F5F01" w:rsidP="009F5F01">
      <w:pPr>
        <w:autoSpaceDE w:val="0"/>
        <w:autoSpaceDN w:val="0"/>
        <w:adjustRightInd w:val="0"/>
        <w:spacing w:after="0" w:line="240" w:lineRule="auto"/>
        <w:rPr>
          <w:rFonts w:ascii="TimesNewRomanPSMT" w:hAnsi="TimesNewRomanPSMT" w:cs="TimesNewRomanPSMT"/>
          <w:sz w:val="19"/>
          <w:szCs w:val="19"/>
          <w:lang w:eastAsia="pl-PL"/>
        </w:rPr>
      </w:pPr>
      <w:r>
        <w:rPr>
          <w:rFonts w:ascii="TimesNewRomanPSMT" w:hAnsi="TimesNewRomanPSMT" w:cs="TimesNewRomanPSMT"/>
          <w:sz w:val="19"/>
          <w:szCs w:val="19"/>
          <w:lang w:eastAsia="pl-PL"/>
        </w:rPr>
        <w:t>Dorota Chlebosz</w:t>
      </w:r>
    </w:p>
    <w:p w:rsidR="009F5F01" w:rsidRDefault="009F5F01" w:rsidP="009F5F01">
      <w:pPr>
        <w:autoSpaceDE w:val="0"/>
        <w:autoSpaceDN w:val="0"/>
        <w:adjustRightInd w:val="0"/>
        <w:spacing w:after="0" w:line="240" w:lineRule="auto"/>
        <w:rPr>
          <w:rFonts w:ascii="TimesNewRomanPSMT" w:hAnsi="TimesNewRomanPSMT" w:cs="TimesNewRomanPSMT"/>
          <w:sz w:val="19"/>
          <w:szCs w:val="19"/>
          <w:lang w:eastAsia="pl-PL"/>
        </w:rPr>
      </w:pPr>
      <w:r>
        <w:rPr>
          <w:rFonts w:ascii="TimesNewRomanPSMT" w:hAnsi="TimesNewRomanPSMT" w:cs="TimesNewRomanPSMT"/>
          <w:sz w:val="19"/>
          <w:szCs w:val="19"/>
          <w:lang w:eastAsia="pl-PL"/>
        </w:rPr>
        <w:t xml:space="preserve">Dyrektor Departamentu Prawnego </w:t>
      </w:r>
    </w:p>
    <w:p w:rsidR="009F5F01" w:rsidRDefault="009F5F01" w:rsidP="009F5F01">
      <w:pPr>
        <w:spacing w:after="0"/>
        <w:rPr>
          <w:rFonts w:ascii="TimesNewRomanPSMT" w:hAnsi="TimesNewRomanPSMT" w:cs="TimesNewRomanPSMT"/>
          <w:sz w:val="19"/>
          <w:szCs w:val="19"/>
          <w:lang w:eastAsia="pl-PL"/>
        </w:rPr>
      </w:pPr>
      <w:r>
        <w:rPr>
          <w:rFonts w:ascii="TimesNewRomanPSMT" w:hAnsi="TimesNewRomanPSMT" w:cs="TimesNewRomanPSMT"/>
          <w:sz w:val="19"/>
          <w:szCs w:val="19"/>
          <w:lang w:eastAsia="pl-PL"/>
        </w:rPr>
        <w:t>w Ministerstwie Inwestycji i Rozwoju</w:t>
      </w:r>
    </w:p>
    <w:p w:rsidR="009F5F01" w:rsidRDefault="009F5F01" w:rsidP="009F5F01">
      <w:pPr>
        <w:spacing w:after="0"/>
        <w:rPr>
          <w:rFonts w:ascii="TimesNewRomanPSMT" w:hAnsi="TimesNewRomanPSMT" w:cs="TimesNewRomanPSMT"/>
          <w:sz w:val="19"/>
          <w:szCs w:val="19"/>
          <w:lang w:eastAsia="pl-PL"/>
        </w:rPr>
      </w:pPr>
    </w:p>
    <w:p w:rsidR="009F5F01" w:rsidRDefault="009F5F01" w:rsidP="009F5F01">
      <w:pPr>
        <w:spacing w:after="0"/>
        <w:rPr>
          <w:rFonts w:ascii="Calibri" w:hAnsi="Calibri" w:cs="Times New Roman"/>
        </w:rPr>
      </w:pPr>
      <w:r>
        <w:rPr>
          <w:rFonts w:ascii="TimesNewRomanPSMT" w:hAnsi="TimesNewRomanPSMT" w:cs="TimesNewRomanPSMT"/>
          <w:sz w:val="19"/>
          <w:szCs w:val="19"/>
          <w:lang w:eastAsia="pl-PL"/>
        </w:rPr>
        <w:t>/- podpisano kwalifikowanym podpisem elektronicznym/</w:t>
      </w:r>
    </w:p>
    <w:p w:rsidR="009F5F01" w:rsidRPr="008D6B7D" w:rsidRDefault="009F5F01" w:rsidP="00DB2354">
      <w:pPr>
        <w:pStyle w:val="USTustnpkodeksu"/>
        <w:rPr>
          <w:rFonts w:ascii="Times New Roman" w:hAnsi="Times New Roman" w:cs="Times New Roman"/>
          <w:szCs w:val="24"/>
        </w:rPr>
      </w:pPr>
    </w:p>
    <w:sectPr w:rsidR="009F5F01" w:rsidRPr="008D6B7D" w:rsidSect="001A7F15">
      <w:headerReference w:type="default" r:id="rId15"/>
      <w:footnotePr>
        <w:pos w:val="beneathText"/>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674" w:rsidRDefault="00364674">
      <w:r>
        <w:separator/>
      </w:r>
    </w:p>
  </w:endnote>
  <w:endnote w:type="continuationSeparator" w:id="0">
    <w:p w:rsidR="00364674" w:rsidRDefault="00364674">
      <w:r>
        <w:continuationSeparator/>
      </w:r>
    </w:p>
  </w:endnote>
  <w:endnote w:type="continuationNotice" w:id="1">
    <w:p w:rsidR="00364674" w:rsidRDefault="00364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PSMT">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674" w:rsidRDefault="00364674">
      <w:r>
        <w:separator/>
      </w:r>
    </w:p>
  </w:footnote>
  <w:footnote w:type="continuationSeparator" w:id="0">
    <w:p w:rsidR="00364674" w:rsidRDefault="00364674">
      <w:r>
        <w:continuationSeparator/>
      </w:r>
    </w:p>
  </w:footnote>
  <w:footnote w:type="continuationNotice" w:id="1">
    <w:p w:rsidR="00364674" w:rsidRDefault="00364674">
      <w:pPr>
        <w:spacing w:after="0" w:line="240" w:lineRule="auto"/>
      </w:pPr>
    </w:p>
  </w:footnote>
  <w:footnote w:id="2">
    <w:p w:rsidR="00645C00" w:rsidRDefault="00645C00" w:rsidP="005D2D21">
      <w:pPr>
        <w:pStyle w:val="ODNONIKtreodnonika"/>
      </w:pPr>
      <w:r>
        <w:rPr>
          <w:rStyle w:val="Odwoanieprzypisudolnego"/>
        </w:rPr>
        <w:footnoteRef/>
      </w:r>
      <w:r w:rsidRPr="00732C8B">
        <w:rPr>
          <w:rStyle w:val="IGindeksgrny"/>
        </w:rPr>
        <w:t>)</w:t>
      </w:r>
      <w:r>
        <w:tab/>
        <w:t xml:space="preserve">Niniejszą ustawą zmienia się ustawy: </w:t>
      </w:r>
      <w:r w:rsidRPr="00B16579">
        <w:t>ustaw</w:t>
      </w:r>
      <w:r>
        <w:t>ę</w:t>
      </w:r>
      <w:r w:rsidRPr="00B16579">
        <w:t xml:space="preserve"> z dnia 21 marca 1985 r. o drogach publicznych, </w:t>
      </w:r>
      <w:r>
        <w:t xml:space="preserve">ustawę z dnia 24 czerwca 1994 r.  o własności lokali, </w:t>
      </w:r>
      <w:r w:rsidRPr="005D2D21">
        <w:t>ustawę z dnia 7 lipca 1994 r. - Prawo budowlane, ustawę z dnia 20 grudnia 1996 r. o gospodarce komunalnej</w:t>
      </w:r>
      <w:r>
        <w:rPr>
          <w:rFonts w:cs="Times New Roman"/>
          <w:szCs w:val="24"/>
        </w:rPr>
        <w:t>,</w:t>
      </w:r>
      <w:r w:rsidRPr="00C855F2">
        <w:rPr>
          <w:sz w:val="24"/>
          <w:szCs w:val="24"/>
        </w:rPr>
        <w:t xml:space="preserve"> </w:t>
      </w:r>
      <w:r w:rsidRPr="00B16579">
        <w:t>ustawę z dnia 21 czerwca 2001 r. o ochronie praw lokatorów, mieszkaniowym zasobie gminy i o zmianie Kodeksu cywilnego, ustawę z dnia 11 kwietnia 2003 r. o kształtowaniu ustroju rolnego, ustawę z dnia 3 października 2008 r. o udostępnianiu informacji o środowisku i jego ochronie, udziale społeczeństwa w ochronie środowiska oraz o ocenach oddziaływania na środowisko,  ustawę z dnia 20 lipca 2017 r. o Krajowym Zasobie Nieruchomości</w:t>
      </w:r>
      <w:r>
        <w:t>.</w:t>
      </w:r>
    </w:p>
    <w:p w:rsidR="00645C00" w:rsidRDefault="00645C00" w:rsidP="00732C8B">
      <w:pPr>
        <w:pStyle w:val="ODNONIKtreodnonika"/>
      </w:pPr>
      <w:r w:rsidRPr="00B16579">
        <w:t xml:space="preserve"> </w:t>
      </w:r>
    </w:p>
  </w:footnote>
  <w:footnote w:id="3">
    <w:p w:rsidR="00645C00" w:rsidRDefault="00645C00" w:rsidP="002631ED">
      <w:pPr>
        <w:pStyle w:val="ODNONIKtreodnonika"/>
      </w:pPr>
      <w:r>
        <w:rPr>
          <w:rStyle w:val="Odwoanieprzypisudolnego"/>
        </w:rPr>
        <w:footnoteRef/>
      </w:r>
      <w:r w:rsidRPr="002631ED">
        <w:rPr>
          <w:rStyle w:val="IGindeksgrny"/>
        </w:rPr>
        <w:t>)</w:t>
      </w:r>
      <w:r>
        <w:rPr>
          <w:rStyle w:val="IGindeksgrny"/>
        </w:rPr>
        <w:tab/>
      </w:r>
      <w:r>
        <w:rPr>
          <w:rFonts w:eastAsia="Times New Roman"/>
        </w:rPr>
        <w:t>Zmiany tekstu jednolitego wymienionej ustawy zostały ogłoszone w Dz. U. z 2017 r. poz. 785, 898, 1089, 1529, 1566, 1888, 1999, 2056, 2180 i 2290 oraz z 2018 r. poz. 9 i 88.</w:t>
      </w:r>
    </w:p>
  </w:footnote>
  <w:footnote w:id="4">
    <w:p w:rsidR="00645C00" w:rsidRDefault="00645C00" w:rsidP="00AF693B">
      <w:pPr>
        <w:pStyle w:val="ODNONIKtreodnonika"/>
      </w:pPr>
      <w:r>
        <w:rPr>
          <w:rStyle w:val="Odwoanieprzypisudolnego"/>
        </w:rPr>
        <w:footnoteRef/>
      </w:r>
      <w:r>
        <w:rPr>
          <w:rStyle w:val="IGindeksgrny"/>
        </w:rPr>
        <w:t>)</w:t>
      </w:r>
      <w:r>
        <w:rPr>
          <w:rStyle w:val="IGindeksgrny"/>
        </w:rPr>
        <w:tab/>
      </w:r>
      <w:r>
        <w:rPr>
          <w:rFonts w:eastAsia="Times New Roman"/>
        </w:rPr>
        <w:t>Zmiany tekstu jednolitego wymienionej ustawy zostały ogłoszone w Dz. U. z 2017 r. poz. 648, 768, 935, 1428, 1537, 2169 i 2491 oraz z 2018 r. poz. 106 i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00" w:rsidRPr="00B371CC" w:rsidRDefault="00645C00" w:rsidP="00B371CC">
    <w:pPr>
      <w:pStyle w:val="Nagwek"/>
      <w:jc w:val="center"/>
    </w:pPr>
    <w:r>
      <w:t xml:space="preserve">– </w:t>
    </w:r>
    <w:r w:rsidR="00344C08">
      <w:fldChar w:fldCharType="begin"/>
    </w:r>
    <w:r>
      <w:instrText xml:space="preserve"> PAGE  \* MERGEFORMAT </w:instrText>
    </w:r>
    <w:r w:rsidR="00344C08">
      <w:fldChar w:fldCharType="separate"/>
    </w:r>
    <w:r w:rsidR="002233B4">
      <w:rPr>
        <w:noProof/>
      </w:rPr>
      <w:t>40</w:t>
    </w:r>
    <w:r w:rsidR="00344C08">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59E2D9E"/>
    <w:multiLevelType w:val="hybridMultilevel"/>
    <w:tmpl w:val="C4B29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171DE"/>
    <w:multiLevelType w:val="hybridMultilevel"/>
    <w:tmpl w:val="30FA76FA"/>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
    <w:nsid w:val="099A050D"/>
    <w:multiLevelType w:val="hybridMultilevel"/>
    <w:tmpl w:val="35A43D54"/>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nsid w:val="100F5004"/>
    <w:multiLevelType w:val="hybridMultilevel"/>
    <w:tmpl w:val="D480C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14B55"/>
    <w:multiLevelType w:val="hybridMultilevel"/>
    <w:tmpl w:val="6EF07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6B5028"/>
    <w:multiLevelType w:val="hybridMultilevel"/>
    <w:tmpl w:val="B238A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454CD6"/>
    <w:multiLevelType w:val="hybridMultilevel"/>
    <w:tmpl w:val="6812E654"/>
    <w:lvl w:ilvl="0" w:tplc="9C4240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C6E5F51"/>
    <w:multiLevelType w:val="hybridMultilevel"/>
    <w:tmpl w:val="E90CF4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2B51C9"/>
    <w:multiLevelType w:val="hybridMultilevel"/>
    <w:tmpl w:val="C50E5D5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nsid w:val="211305F3"/>
    <w:multiLevelType w:val="hybridMultilevel"/>
    <w:tmpl w:val="6ED08D26"/>
    <w:lvl w:ilvl="0" w:tplc="C3181C5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nsid w:val="25E62D95"/>
    <w:multiLevelType w:val="hybridMultilevel"/>
    <w:tmpl w:val="35A43D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76D58"/>
    <w:multiLevelType w:val="hybridMultilevel"/>
    <w:tmpl w:val="4F76C41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3">
    <w:nsid w:val="295C5CAC"/>
    <w:multiLevelType w:val="hybridMultilevel"/>
    <w:tmpl w:val="DB666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E5C4126"/>
    <w:multiLevelType w:val="hybridMultilevel"/>
    <w:tmpl w:val="3AA0994A"/>
    <w:lvl w:ilvl="0" w:tplc="A7D8827C">
      <w:start w:val="1"/>
      <w:numFmt w:val="decimal"/>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BE68AF"/>
    <w:multiLevelType w:val="hybridMultilevel"/>
    <w:tmpl w:val="A322E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8B66DB"/>
    <w:multiLevelType w:val="hybridMultilevel"/>
    <w:tmpl w:val="F69202A4"/>
    <w:lvl w:ilvl="0" w:tplc="813430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E980DC8"/>
    <w:multiLevelType w:val="hybridMultilevel"/>
    <w:tmpl w:val="E23486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A07190"/>
    <w:multiLevelType w:val="hybridMultilevel"/>
    <w:tmpl w:val="F37A5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E14B0F"/>
    <w:multiLevelType w:val="hybridMultilevel"/>
    <w:tmpl w:val="49388148"/>
    <w:lvl w:ilvl="0" w:tplc="427CED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7F71ADD"/>
    <w:multiLevelType w:val="hybridMultilevel"/>
    <w:tmpl w:val="421A648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C31095"/>
    <w:multiLevelType w:val="hybridMultilevel"/>
    <w:tmpl w:val="91CA7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A676AA"/>
    <w:multiLevelType w:val="hybridMultilevel"/>
    <w:tmpl w:val="91D03FD8"/>
    <w:lvl w:ilvl="0" w:tplc="8C8C4AD8">
      <w:start w:val="1"/>
      <w:numFmt w:val="lowerLetter"/>
      <w:lvlText w:val="%1)"/>
      <w:lvlJc w:val="left"/>
      <w:pPr>
        <w:ind w:left="1464" w:hanging="528"/>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3">
    <w:nsid w:val="4E4C7648"/>
    <w:multiLevelType w:val="hybridMultilevel"/>
    <w:tmpl w:val="1248A7EA"/>
    <w:lvl w:ilvl="0" w:tplc="26CA7C68">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A56436"/>
    <w:multiLevelType w:val="hybridMultilevel"/>
    <w:tmpl w:val="50764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3858D8"/>
    <w:multiLevelType w:val="hybridMultilevel"/>
    <w:tmpl w:val="F7E6C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486CD6"/>
    <w:multiLevelType w:val="hybridMultilevel"/>
    <w:tmpl w:val="E646C460"/>
    <w:lvl w:ilvl="0" w:tplc="41C0C07C">
      <w:start w:val="1"/>
      <w:numFmt w:val="lowerLetter"/>
      <w:lvlText w:val="%1)"/>
      <w:lvlJc w:val="left"/>
      <w:pPr>
        <w:ind w:left="1272" w:hanging="360"/>
      </w:pPr>
      <w:rPr>
        <w:rFonts w:hint="default"/>
        <w:color w:val="000000" w:themeColor="text1"/>
      </w:rPr>
    </w:lvl>
    <w:lvl w:ilvl="1" w:tplc="04150019" w:tentative="1">
      <w:start w:val="1"/>
      <w:numFmt w:val="lowerLetter"/>
      <w:lvlText w:val="%2."/>
      <w:lvlJc w:val="left"/>
      <w:pPr>
        <w:ind w:left="1992" w:hanging="360"/>
      </w:pPr>
    </w:lvl>
    <w:lvl w:ilvl="2" w:tplc="0415001B" w:tentative="1">
      <w:start w:val="1"/>
      <w:numFmt w:val="lowerRoman"/>
      <w:lvlText w:val="%3."/>
      <w:lvlJc w:val="right"/>
      <w:pPr>
        <w:ind w:left="2712" w:hanging="180"/>
      </w:pPr>
    </w:lvl>
    <w:lvl w:ilvl="3" w:tplc="0415000F" w:tentative="1">
      <w:start w:val="1"/>
      <w:numFmt w:val="decimal"/>
      <w:lvlText w:val="%4."/>
      <w:lvlJc w:val="left"/>
      <w:pPr>
        <w:ind w:left="3432" w:hanging="360"/>
      </w:pPr>
    </w:lvl>
    <w:lvl w:ilvl="4" w:tplc="04150019" w:tentative="1">
      <w:start w:val="1"/>
      <w:numFmt w:val="lowerLetter"/>
      <w:lvlText w:val="%5."/>
      <w:lvlJc w:val="left"/>
      <w:pPr>
        <w:ind w:left="4152" w:hanging="360"/>
      </w:pPr>
    </w:lvl>
    <w:lvl w:ilvl="5" w:tplc="0415001B" w:tentative="1">
      <w:start w:val="1"/>
      <w:numFmt w:val="lowerRoman"/>
      <w:lvlText w:val="%6."/>
      <w:lvlJc w:val="right"/>
      <w:pPr>
        <w:ind w:left="4872" w:hanging="180"/>
      </w:pPr>
    </w:lvl>
    <w:lvl w:ilvl="6" w:tplc="0415000F" w:tentative="1">
      <w:start w:val="1"/>
      <w:numFmt w:val="decimal"/>
      <w:lvlText w:val="%7."/>
      <w:lvlJc w:val="left"/>
      <w:pPr>
        <w:ind w:left="5592" w:hanging="360"/>
      </w:pPr>
    </w:lvl>
    <w:lvl w:ilvl="7" w:tplc="04150019" w:tentative="1">
      <w:start w:val="1"/>
      <w:numFmt w:val="lowerLetter"/>
      <w:lvlText w:val="%8."/>
      <w:lvlJc w:val="left"/>
      <w:pPr>
        <w:ind w:left="6312" w:hanging="360"/>
      </w:pPr>
    </w:lvl>
    <w:lvl w:ilvl="8" w:tplc="0415001B" w:tentative="1">
      <w:start w:val="1"/>
      <w:numFmt w:val="lowerRoman"/>
      <w:lvlText w:val="%9."/>
      <w:lvlJc w:val="right"/>
      <w:pPr>
        <w:ind w:left="7032" w:hanging="180"/>
      </w:pPr>
    </w:lvl>
  </w:abstractNum>
  <w:abstractNum w:abstractNumId="27">
    <w:nsid w:val="51BE24C2"/>
    <w:multiLevelType w:val="hybridMultilevel"/>
    <w:tmpl w:val="A0348546"/>
    <w:lvl w:ilvl="0" w:tplc="D398103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8">
    <w:nsid w:val="612C2034"/>
    <w:multiLevelType w:val="hybridMultilevel"/>
    <w:tmpl w:val="49ACCC5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61385F30"/>
    <w:multiLevelType w:val="hybridMultilevel"/>
    <w:tmpl w:val="FFDAD7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4501E38"/>
    <w:multiLevelType w:val="hybridMultilevel"/>
    <w:tmpl w:val="05F02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5564E0"/>
    <w:multiLevelType w:val="hybridMultilevel"/>
    <w:tmpl w:val="2D903F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1E428A"/>
    <w:multiLevelType w:val="hybridMultilevel"/>
    <w:tmpl w:val="FA86A1A0"/>
    <w:lvl w:ilvl="0" w:tplc="D3981038">
      <w:start w:val="1"/>
      <w:numFmt w:val="decimal"/>
      <w:lvlText w:val="%1)"/>
      <w:lvlJc w:val="left"/>
      <w:pPr>
        <w:ind w:left="138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3">
    <w:nsid w:val="6891535C"/>
    <w:multiLevelType w:val="hybridMultilevel"/>
    <w:tmpl w:val="2094199E"/>
    <w:lvl w:ilvl="0" w:tplc="7E86548E">
      <w:start w:val="1"/>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4">
    <w:nsid w:val="69B0461B"/>
    <w:multiLevelType w:val="hybridMultilevel"/>
    <w:tmpl w:val="1E227B3E"/>
    <w:lvl w:ilvl="0" w:tplc="F3C69210">
      <w:start w:val="1"/>
      <w:numFmt w:val="decimal"/>
      <w:lvlText w:val="%1)"/>
      <w:lvlJc w:val="left"/>
      <w:pPr>
        <w:ind w:left="1706" w:hanging="360"/>
      </w:pPr>
      <w:rPr>
        <w:rFonts w:hint="default"/>
      </w:rPr>
    </w:lvl>
    <w:lvl w:ilvl="1" w:tplc="04150019" w:tentative="1">
      <w:start w:val="1"/>
      <w:numFmt w:val="lowerLetter"/>
      <w:lvlText w:val="%2."/>
      <w:lvlJc w:val="left"/>
      <w:pPr>
        <w:ind w:left="2426" w:hanging="360"/>
      </w:pPr>
    </w:lvl>
    <w:lvl w:ilvl="2" w:tplc="0415001B" w:tentative="1">
      <w:start w:val="1"/>
      <w:numFmt w:val="lowerRoman"/>
      <w:lvlText w:val="%3."/>
      <w:lvlJc w:val="right"/>
      <w:pPr>
        <w:ind w:left="3146" w:hanging="180"/>
      </w:pPr>
    </w:lvl>
    <w:lvl w:ilvl="3" w:tplc="0415000F" w:tentative="1">
      <w:start w:val="1"/>
      <w:numFmt w:val="decimal"/>
      <w:lvlText w:val="%4."/>
      <w:lvlJc w:val="left"/>
      <w:pPr>
        <w:ind w:left="3866" w:hanging="360"/>
      </w:pPr>
    </w:lvl>
    <w:lvl w:ilvl="4" w:tplc="04150019" w:tentative="1">
      <w:start w:val="1"/>
      <w:numFmt w:val="lowerLetter"/>
      <w:lvlText w:val="%5."/>
      <w:lvlJc w:val="left"/>
      <w:pPr>
        <w:ind w:left="4586" w:hanging="360"/>
      </w:pPr>
    </w:lvl>
    <w:lvl w:ilvl="5" w:tplc="0415001B" w:tentative="1">
      <w:start w:val="1"/>
      <w:numFmt w:val="lowerRoman"/>
      <w:lvlText w:val="%6."/>
      <w:lvlJc w:val="right"/>
      <w:pPr>
        <w:ind w:left="5306" w:hanging="180"/>
      </w:pPr>
    </w:lvl>
    <w:lvl w:ilvl="6" w:tplc="0415000F" w:tentative="1">
      <w:start w:val="1"/>
      <w:numFmt w:val="decimal"/>
      <w:lvlText w:val="%7."/>
      <w:lvlJc w:val="left"/>
      <w:pPr>
        <w:ind w:left="6026" w:hanging="360"/>
      </w:pPr>
    </w:lvl>
    <w:lvl w:ilvl="7" w:tplc="04150019" w:tentative="1">
      <w:start w:val="1"/>
      <w:numFmt w:val="lowerLetter"/>
      <w:lvlText w:val="%8."/>
      <w:lvlJc w:val="left"/>
      <w:pPr>
        <w:ind w:left="6746" w:hanging="360"/>
      </w:pPr>
    </w:lvl>
    <w:lvl w:ilvl="8" w:tplc="0415001B" w:tentative="1">
      <w:start w:val="1"/>
      <w:numFmt w:val="lowerRoman"/>
      <w:lvlText w:val="%9."/>
      <w:lvlJc w:val="right"/>
      <w:pPr>
        <w:ind w:left="7466" w:hanging="180"/>
      </w:pPr>
    </w:lvl>
  </w:abstractNum>
  <w:abstractNum w:abstractNumId="35">
    <w:nsid w:val="69C923AC"/>
    <w:multiLevelType w:val="hybridMultilevel"/>
    <w:tmpl w:val="036A467E"/>
    <w:lvl w:ilvl="0" w:tplc="04150011">
      <w:start w:val="1"/>
      <w:numFmt w:val="decimal"/>
      <w:lvlText w:val="%1)"/>
      <w:lvlJc w:val="left"/>
      <w:pPr>
        <w:ind w:left="720" w:hanging="360"/>
      </w:pPr>
    </w:lvl>
    <w:lvl w:ilvl="1" w:tplc="04150017">
      <w:start w:val="1"/>
      <w:numFmt w:val="lowerLetter"/>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E06564"/>
    <w:multiLevelType w:val="singleLevel"/>
    <w:tmpl w:val="2AB84E30"/>
    <w:lvl w:ilvl="0">
      <w:start w:val="1"/>
      <w:numFmt w:val="decimal"/>
      <w:lvlText w:val="%1)"/>
      <w:legacy w:legacy="1" w:legacySpace="0" w:legacyIndent="418"/>
      <w:lvlJc w:val="left"/>
      <w:rPr>
        <w:rFonts w:ascii="Times New Roman" w:hAnsi="Times New Roman" w:cs="Times New Roman" w:hint="default"/>
      </w:rPr>
    </w:lvl>
  </w:abstractNum>
  <w:abstractNum w:abstractNumId="37">
    <w:nsid w:val="6ED22FCF"/>
    <w:multiLevelType w:val="hybridMultilevel"/>
    <w:tmpl w:val="B99E535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nsid w:val="70C03622"/>
    <w:multiLevelType w:val="hybridMultilevel"/>
    <w:tmpl w:val="733C2E8C"/>
    <w:lvl w:ilvl="0" w:tplc="881E876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9">
    <w:nsid w:val="70C041E2"/>
    <w:multiLevelType w:val="hybridMultilevel"/>
    <w:tmpl w:val="91F26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686C3F"/>
    <w:multiLevelType w:val="hybridMultilevel"/>
    <w:tmpl w:val="0A6C4744"/>
    <w:lvl w:ilvl="0" w:tplc="1520F0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7D4F39"/>
    <w:multiLevelType w:val="hybridMultilevel"/>
    <w:tmpl w:val="35067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C47FE4"/>
    <w:multiLevelType w:val="hybridMultilevel"/>
    <w:tmpl w:val="2A427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3E46AD"/>
    <w:multiLevelType w:val="hybridMultilevel"/>
    <w:tmpl w:val="74FC8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794D9B"/>
    <w:multiLevelType w:val="hybridMultilevel"/>
    <w:tmpl w:val="AC3ACF30"/>
    <w:lvl w:ilvl="0" w:tplc="774E579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C07577"/>
    <w:multiLevelType w:val="hybridMultilevel"/>
    <w:tmpl w:val="E3F279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4"/>
  </w:num>
  <w:num w:numId="6">
    <w:abstractNumId w:val="10"/>
  </w:num>
  <w:num w:numId="7">
    <w:abstractNumId w:val="18"/>
  </w:num>
  <w:num w:numId="8">
    <w:abstractNumId w:val="40"/>
  </w:num>
  <w:num w:numId="9">
    <w:abstractNumId w:val="19"/>
  </w:num>
  <w:num w:numId="10">
    <w:abstractNumId w:val="20"/>
  </w:num>
  <w:num w:numId="11">
    <w:abstractNumId w:val="23"/>
  </w:num>
  <w:num w:numId="12">
    <w:abstractNumId w:val="31"/>
  </w:num>
  <w:num w:numId="13">
    <w:abstractNumId w:val="43"/>
  </w:num>
  <w:num w:numId="14">
    <w:abstractNumId w:val="17"/>
  </w:num>
  <w:num w:numId="15">
    <w:abstractNumId w:val="39"/>
  </w:num>
  <w:num w:numId="16">
    <w:abstractNumId w:val="21"/>
  </w:num>
  <w:num w:numId="17">
    <w:abstractNumId w:val="5"/>
  </w:num>
  <w:num w:numId="18">
    <w:abstractNumId w:val="25"/>
  </w:num>
  <w:num w:numId="19">
    <w:abstractNumId w:val="45"/>
  </w:num>
  <w:num w:numId="20">
    <w:abstractNumId w:val="4"/>
  </w:num>
  <w:num w:numId="21">
    <w:abstractNumId w:val="3"/>
  </w:num>
  <w:num w:numId="22">
    <w:abstractNumId w:val="16"/>
  </w:num>
  <w:num w:numId="23">
    <w:abstractNumId w:val="7"/>
  </w:num>
  <w:num w:numId="24">
    <w:abstractNumId w:val="11"/>
  </w:num>
  <w:num w:numId="25">
    <w:abstractNumId w:val="14"/>
  </w:num>
  <w:num w:numId="26">
    <w:abstractNumId w:val="6"/>
  </w:num>
  <w:num w:numId="27">
    <w:abstractNumId w:val="15"/>
  </w:num>
  <w:num w:numId="28">
    <w:abstractNumId w:val="0"/>
  </w:num>
  <w:num w:numId="29">
    <w:abstractNumId w:val="35"/>
  </w:num>
  <w:num w:numId="30">
    <w:abstractNumId w:val="41"/>
  </w:num>
  <w:num w:numId="31">
    <w:abstractNumId w:val="12"/>
  </w:num>
  <w:num w:numId="32">
    <w:abstractNumId w:val="28"/>
  </w:num>
  <w:num w:numId="33">
    <w:abstractNumId w:val="37"/>
  </w:num>
  <w:num w:numId="34">
    <w:abstractNumId w:val="30"/>
  </w:num>
  <w:num w:numId="35">
    <w:abstractNumId w:val="27"/>
  </w:num>
  <w:num w:numId="36">
    <w:abstractNumId w:val="32"/>
  </w:num>
  <w:num w:numId="37">
    <w:abstractNumId w:val="34"/>
  </w:num>
  <w:num w:numId="38">
    <w:abstractNumId w:val="1"/>
  </w:num>
  <w:num w:numId="39">
    <w:abstractNumId w:val="42"/>
  </w:num>
  <w:num w:numId="40">
    <w:abstractNumId w:val="2"/>
  </w:num>
  <w:num w:numId="41">
    <w:abstractNumId w:val="1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6"/>
  </w:num>
  <w:num w:numId="45">
    <w:abstractNumId w:val="22"/>
  </w:num>
  <w:num w:numId="46">
    <w:abstractNumId w:val="2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styleLockTheme/>
  <w:styleLockQFSet/>
  <w:defaultTabStop w:val="170"/>
  <w:hyphenationZone w:val="425"/>
  <w:drawingGridHorizontalSpacing w:val="187"/>
  <w:displayHorizontalDrawingGridEvery w:val="0"/>
  <w:displayVerticalDrawingGridEvery w:val="0"/>
  <w:noPunctuationKerning/>
  <w:characterSpacingControl w:val="doNotCompress"/>
  <w:footnotePr>
    <w:pos w:val="beneathText"/>
    <w:numRestart w:val="eachSect"/>
    <w:footnote w:id="-1"/>
    <w:footnote w:id="0"/>
    <w:footnote w:id="1"/>
  </w:footnotePr>
  <w:endnotePr>
    <w:endnote w:id="-1"/>
    <w:endnote w:id="0"/>
    <w:endnote w:id="1"/>
  </w:endnotePr>
  <w:compat>
    <w:compatSetting w:name="compatibilityMode" w:uri="http://schemas.microsoft.com/office/word" w:val="12"/>
  </w:compat>
  <w:rsids>
    <w:rsidRoot w:val="004C46A5"/>
    <w:rsid w:val="00000315"/>
    <w:rsid w:val="00000396"/>
    <w:rsid w:val="000007BF"/>
    <w:rsid w:val="00000EBE"/>
    <w:rsid w:val="000012DA"/>
    <w:rsid w:val="0000148D"/>
    <w:rsid w:val="000016A1"/>
    <w:rsid w:val="000017A9"/>
    <w:rsid w:val="00001A44"/>
    <w:rsid w:val="00001EBC"/>
    <w:rsid w:val="0000246E"/>
    <w:rsid w:val="000024D2"/>
    <w:rsid w:val="000025BF"/>
    <w:rsid w:val="000028BC"/>
    <w:rsid w:val="000028F7"/>
    <w:rsid w:val="00002EA9"/>
    <w:rsid w:val="00003005"/>
    <w:rsid w:val="00003222"/>
    <w:rsid w:val="0000381B"/>
    <w:rsid w:val="0000383C"/>
    <w:rsid w:val="00003862"/>
    <w:rsid w:val="00003A2A"/>
    <w:rsid w:val="00003E19"/>
    <w:rsid w:val="00003F68"/>
    <w:rsid w:val="00004C7D"/>
    <w:rsid w:val="00004CBE"/>
    <w:rsid w:val="00004D3B"/>
    <w:rsid w:val="00004E34"/>
    <w:rsid w:val="00004F8B"/>
    <w:rsid w:val="0000504C"/>
    <w:rsid w:val="00005218"/>
    <w:rsid w:val="00005765"/>
    <w:rsid w:val="00005A4C"/>
    <w:rsid w:val="00005B60"/>
    <w:rsid w:val="00005BA0"/>
    <w:rsid w:val="00005C9E"/>
    <w:rsid w:val="000063A3"/>
    <w:rsid w:val="00006436"/>
    <w:rsid w:val="00006B5E"/>
    <w:rsid w:val="00006BF4"/>
    <w:rsid w:val="00006C0A"/>
    <w:rsid w:val="00006D76"/>
    <w:rsid w:val="00006F4B"/>
    <w:rsid w:val="000072BD"/>
    <w:rsid w:val="000072DF"/>
    <w:rsid w:val="00007605"/>
    <w:rsid w:val="00007AB6"/>
    <w:rsid w:val="0001014A"/>
    <w:rsid w:val="00010245"/>
    <w:rsid w:val="0001027A"/>
    <w:rsid w:val="00010303"/>
    <w:rsid w:val="000107A6"/>
    <w:rsid w:val="000107E4"/>
    <w:rsid w:val="00010978"/>
    <w:rsid w:val="00010A6D"/>
    <w:rsid w:val="00010D3C"/>
    <w:rsid w:val="00010D6E"/>
    <w:rsid w:val="00010E66"/>
    <w:rsid w:val="0001105A"/>
    <w:rsid w:val="00011135"/>
    <w:rsid w:val="0001185A"/>
    <w:rsid w:val="0001185F"/>
    <w:rsid w:val="00011AC8"/>
    <w:rsid w:val="00011D51"/>
    <w:rsid w:val="00011EF5"/>
    <w:rsid w:val="000120A5"/>
    <w:rsid w:val="0001273F"/>
    <w:rsid w:val="00012A35"/>
    <w:rsid w:val="00012C3B"/>
    <w:rsid w:val="00012CE0"/>
    <w:rsid w:val="000131EE"/>
    <w:rsid w:val="0001399F"/>
    <w:rsid w:val="000139D5"/>
    <w:rsid w:val="00013AD9"/>
    <w:rsid w:val="00013CB5"/>
    <w:rsid w:val="00013E1A"/>
    <w:rsid w:val="00014555"/>
    <w:rsid w:val="0001498C"/>
    <w:rsid w:val="000149DC"/>
    <w:rsid w:val="00015165"/>
    <w:rsid w:val="000151E5"/>
    <w:rsid w:val="0001540A"/>
    <w:rsid w:val="00015484"/>
    <w:rsid w:val="0001574D"/>
    <w:rsid w:val="000157EF"/>
    <w:rsid w:val="00015C1B"/>
    <w:rsid w:val="00016034"/>
    <w:rsid w:val="00016099"/>
    <w:rsid w:val="000164A6"/>
    <w:rsid w:val="000164DD"/>
    <w:rsid w:val="000167F4"/>
    <w:rsid w:val="00016A05"/>
    <w:rsid w:val="00016AA5"/>
    <w:rsid w:val="00016D6C"/>
    <w:rsid w:val="00017256"/>
    <w:rsid w:val="00017B1F"/>
    <w:rsid w:val="00017DC2"/>
    <w:rsid w:val="00017DC8"/>
    <w:rsid w:val="00020051"/>
    <w:rsid w:val="0002009D"/>
    <w:rsid w:val="00020484"/>
    <w:rsid w:val="00020A69"/>
    <w:rsid w:val="00020FCB"/>
    <w:rsid w:val="000211A5"/>
    <w:rsid w:val="000211D3"/>
    <w:rsid w:val="00021506"/>
    <w:rsid w:val="00021522"/>
    <w:rsid w:val="00021686"/>
    <w:rsid w:val="00021786"/>
    <w:rsid w:val="00021961"/>
    <w:rsid w:val="00021E68"/>
    <w:rsid w:val="00021F15"/>
    <w:rsid w:val="00021FC8"/>
    <w:rsid w:val="0002204F"/>
    <w:rsid w:val="000226E8"/>
    <w:rsid w:val="00022E96"/>
    <w:rsid w:val="000231EE"/>
    <w:rsid w:val="00023471"/>
    <w:rsid w:val="00023878"/>
    <w:rsid w:val="00023968"/>
    <w:rsid w:val="00023CDA"/>
    <w:rsid w:val="00023F13"/>
    <w:rsid w:val="000243C3"/>
    <w:rsid w:val="00024548"/>
    <w:rsid w:val="00024562"/>
    <w:rsid w:val="000245AD"/>
    <w:rsid w:val="00024638"/>
    <w:rsid w:val="0002468A"/>
    <w:rsid w:val="0002479C"/>
    <w:rsid w:val="00024FFF"/>
    <w:rsid w:val="0002579C"/>
    <w:rsid w:val="00025B0D"/>
    <w:rsid w:val="00025B70"/>
    <w:rsid w:val="00025BD9"/>
    <w:rsid w:val="00025EB7"/>
    <w:rsid w:val="00025EDB"/>
    <w:rsid w:val="00025F1D"/>
    <w:rsid w:val="00026060"/>
    <w:rsid w:val="0002607E"/>
    <w:rsid w:val="0002653A"/>
    <w:rsid w:val="000265D9"/>
    <w:rsid w:val="000265E0"/>
    <w:rsid w:val="00026612"/>
    <w:rsid w:val="00026870"/>
    <w:rsid w:val="000268D1"/>
    <w:rsid w:val="00026B40"/>
    <w:rsid w:val="00026D0B"/>
    <w:rsid w:val="00026E88"/>
    <w:rsid w:val="000274D2"/>
    <w:rsid w:val="0002778C"/>
    <w:rsid w:val="00027871"/>
    <w:rsid w:val="00027943"/>
    <w:rsid w:val="00027A9F"/>
    <w:rsid w:val="00027EEC"/>
    <w:rsid w:val="0003007B"/>
    <w:rsid w:val="00030167"/>
    <w:rsid w:val="000301D7"/>
    <w:rsid w:val="00030634"/>
    <w:rsid w:val="00030A40"/>
    <w:rsid w:val="00030EFE"/>
    <w:rsid w:val="000314C7"/>
    <w:rsid w:val="000314DB"/>
    <w:rsid w:val="00031820"/>
    <w:rsid w:val="0003188A"/>
    <w:rsid w:val="000319C1"/>
    <w:rsid w:val="00031A8B"/>
    <w:rsid w:val="00031ABB"/>
    <w:rsid w:val="00031BCA"/>
    <w:rsid w:val="00031D6C"/>
    <w:rsid w:val="000322D9"/>
    <w:rsid w:val="0003234E"/>
    <w:rsid w:val="00032641"/>
    <w:rsid w:val="00032B32"/>
    <w:rsid w:val="00032C00"/>
    <w:rsid w:val="000330FA"/>
    <w:rsid w:val="00033340"/>
    <w:rsid w:val="00033389"/>
    <w:rsid w:val="0003362F"/>
    <w:rsid w:val="000338A3"/>
    <w:rsid w:val="00033E52"/>
    <w:rsid w:val="00033EC6"/>
    <w:rsid w:val="000345BC"/>
    <w:rsid w:val="00034739"/>
    <w:rsid w:val="000356D8"/>
    <w:rsid w:val="000358FF"/>
    <w:rsid w:val="00035DBA"/>
    <w:rsid w:val="00035E5D"/>
    <w:rsid w:val="00036000"/>
    <w:rsid w:val="00036696"/>
    <w:rsid w:val="00036713"/>
    <w:rsid w:val="00036721"/>
    <w:rsid w:val="00036B63"/>
    <w:rsid w:val="00036FEA"/>
    <w:rsid w:val="000371EC"/>
    <w:rsid w:val="000374B3"/>
    <w:rsid w:val="000374D6"/>
    <w:rsid w:val="00037A63"/>
    <w:rsid w:val="00037B81"/>
    <w:rsid w:val="00037E1A"/>
    <w:rsid w:val="000403CD"/>
    <w:rsid w:val="000409E2"/>
    <w:rsid w:val="00040DC5"/>
    <w:rsid w:val="0004185D"/>
    <w:rsid w:val="00041A2B"/>
    <w:rsid w:val="00041B4C"/>
    <w:rsid w:val="00041BDD"/>
    <w:rsid w:val="00042152"/>
    <w:rsid w:val="000421A2"/>
    <w:rsid w:val="00042226"/>
    <w:rsid w:val="0004239B"/>
    <w:rsid w:val="000426ED"/>
    <w:rsid w:val="00042C1D"/>
    <w:rsid w:val="00042C3C"/>
    <w:rsid w:val="00043495"/>
    <w:rsid w:val="0004352F"/>
    <w:rsid w:val="00043583"/>
    <w:rsid w:val="00043833"/>
    <w:rsid w:val="000439A8"/>
    <w:rsid w:val="00043C58"/>
    <w:rsid w:val="00043D93"/>
    <w:rsid w:val="00043DDE"/>
    <w:rsid w:val="00043EAB"/>
    <w:rsid w:val="000440AC"/>
    <w:rsid w:val="0004417F"/>
    <w:rsid w:val="00044198"/>
    <w:rsid w:val="00044533"/>
    <w:rsid w:val="0004489C"/>
    <w:rsid w:val="000449A3"/>
    <w:rsid w:val="00044FBB"/>
    <w:rsid w:val="00045176"/>
    <w:rsid w:val="00045507"/>
    <w:rsid w:val="00045524"/>
    <w:rsid w:val="00045981"/>
    <w:rsid w:val="00045A29"/>
    <w:rsid w:val="00045AD1"/>
    <w:rsid w:val="00045B85"/>
    <w:rsid w:val="00045D0E"/>
    <w:rsid w:val="000464B4"/>
    <w:rsid w:val="00046A45"/>
    <w:rsid w:val="00046A75"/>
    <w:rsid w:val="00046BFD"/>
    <w:rsid w:val="00047312"/>
    <w:rsid w:val="0004756D"/>
    <w:rsid w:val="0004770D"/>
    <w:rsid w:val="00047B45"/>
    <w:rsid w:val="00047B5C"/>
    <w:rsid w:val="00047C3E"/>
    <w:rsid w:val="00047C9A"/>
    <w:rsid w:val="0005023F"/>
    <w:rsid w:val="0005032F"/>
    <w:rsid w:val="000504BC"/>
    <w:rsid w:val="00050752"/>
    <w:rsid w:val="0005078E"/>
    <w:rsid w:val="000508BD"/>
    <w:rsid w:val="00050ACA"/>
    <w:rsid w:val="00050B9A"/>
    <w:rsid w:val="00050EFB"/>
    <w:rsid w:val="00050F58"/>
    <w:rsid w:val="00050FF1"/>
    <w:rsid w:val="0005179B"/>
    <w:rsid w:val="000517AB"/>
    <w:rsid w:val="0005184A"/>
    <w:rsid w:val="00051BAF"/>
    <w:rsid w:val="00052907"/>
    <w:rsid w:val="00052916"/>
    <w:rsid w:val="00052947"/>
    <w:rsid w:val="0005295D"/>
    <w:rsid w:val="0005296D"/>
    <w:rsid w:val="00052BC0"/>
    <w:rsid w:val="000531CB"/>
    <w:rsid w:val="0005339C"/>
    <w:rsid w:val="00053742"/>
    <w:rsid w:val="00054204"/>
    <w:rsid w:val="0005435E"/>
    <w:rsid w:val="0005466C"/>
    <w:rsid w:val="000546F3"/>
    <w:rsid w:val="00054A2F"/>
    <w:rsid w:val="00054AAD"/>
    <w:rsid w:val="00054CD0"/>
    <w:rsid w:val="00054EBD"/>
    <w:rsid w:val="00055219"/>
    <w:rsid w:val="000554A9"/>
    <w:rsid w:val="0005571B"/>
    <w:rsid w:val="00055BF1"/>
    <w:rsid w:val="000560D1"/>
    <w:rsid w:val="00056361"/>
    <w:rsid w:val="000563B7"/>
    <w:rsid w:val="00056542"/>
    <w:rsid w:val="0005661F"/>
    <w:rsid w:val="00056893"/>
    <w:rsid w:val="00056C27"/>
    <w:rsid w:val="00056C36"/>
    <w:rsid w:val="00056D57"/>
    <w:rsid w:val="0005713D"/>
    <w:rsid w:val="000571A0"/>
    <w:rsid w:val="00057359"/>
    <w:rsid w:val="000575FD"/>
    <w:rsid w:val="0005788A"/>
    <w:rsid w:val="00057980"/>
    <w:rsid w:val="00057AB3"/>
    <w:rsid w:val="00057B78"/>
    <w:rsid w:val="00057D87"/>
    <w:rsid w:val="00057D8C"/>
    <w:rsid w:val="00060076"/>
    <w:rsid w:val="00060432"/>
    <w:rsid w:val="0006086C"/>
    <w:rsid w:val="00060BEC"/>
    <w:rsid w:val="00060D5B"/>
    <w:rsid w:val="00060D87"/>
    <w:rsid w:val="00061329"/>
    <w:rsid w:val="000613C7"/>
    <w:rsid w:val="00061580"/>
    <w:rsid w:val="000615A5"/>
    <w:rsid w:val="00061F16"/>
    <w:rsid w:val="00062432"/>
    <w:rsid w:val="00062469"/>
    <w:rsid w:val="00062611"/>
    <w:rsid w:val="000631B8"/>
    <w:rsid w:val="00063916"/>
    <w:rsid w:val="000639B7"/>
    <w:rsid w:val="00063B96"/>
    <w:rsid w:val="00063DA0"/>
    <w:rsid w:val="0006427B"/>
    <w:rsid w:val="000647D0"/>
    <w:rsid w:val="00064947"/>
    <w:rsid w:val="00064C90"/>
    <w:rsid w:val="00064E4C"/>
    <w:rsid w:val="000657C8"/>
    <w:rsid w:val="000659E6"/>
    <w:rsid w:val="00065D54"/>
    <w:rsid w:val="00065DA0"/>
    <w:rsid w:val="00065FA6"/>
    <w:rsid w:val="00066196"/>
    <w:rsid w:val="00066361"/>
    <w:rsid w:val="000663E5"/>
    <w:rsid w:val="00066612"/>
    <w:rsid w:val="00066901"/>
    <w:rsid w:val="00066AD1"/>
    <w:rsid w:val="00067429"/>
    <w:rsid w:val="00067627"/>
    <w:rsid w:val="000678BA"/>
    <w:rsid w:val="000679AC"/>
    <w:rsid w:val="00067B5E"/>
    <w:rsid w:val="00067CC8"/>
    <w:rsid w:val="00067E5C"/>
    <w:rsid w:val="00067EE2"/>
    <w:rsid w:val="000708FC"/>
    <w:rsid w:val="000709B1"/>
    <w:rsid w:val="00070CD1"/>
    <w:rsid w:val="0007102C"/>
    <w:rsid w:val="00071313"/>
    <w:rsid w:val="00071393"/>
    <w:rsid w:val="00071BEE"/>
    <w:rsid w:val="00071E68"/>
    <w:rsid w:val="000720A4"/>
    <w:rsid w:val="00072102"/>
    <w:rsid w:val="000722D9"/>
    <w:rsid w:val="00072805"/>
    <w:rsid w:val="00072865"/>
    <w:rsid w:val="00072AE6"/>
    <w:rsid w:val="00072CA6"/>
    <w:rsid w:val="00072D4A"/>
    <w:rsid w:val="00072FC7"/>
    <w:rsid w:val="000730DB"/>
    <w:rsid w:val="000736CD"/>
    <w:rsid w:val="00073A3B"/>
    <w:rsid w:val="00073BF5"/>
    <w:rsid w:val="0007418F"/>
    <w:rsid w:val="0007422F"/>
    <w:rsid w:val="000743FE"/>
    <w:rsid w:val="00074605"/>
    <w:rsid w:val="0007478E"/>
    <w:rsid w:val="00074A5E"/>
    <w:rsid w:val="00074F7F"/>
    <w:rsid w:val="000750B2"/>
    <w:rsid w:val="0007521E"/>
    <w:rsid w:val="0007533B"/>
    <w:rsid w:val="000753DC"/>
    <w:rsid w:val="0007545D"/>
    <w:rsid w:val="0007551D"/>
    <w:rsid w:val="000756D9"/>
    <w:rsid w:val="000759B9"/>
    <w:rsid w:val="00075CC4"/>
    <w:rsid w:val="00075FCC"/>
    <w:rsid w:val="000760BF"/>
    <w:rsid w:val="0007613E"/>
    <w:rsid w:val="000761C5"/>
    <w:rsid w:val="000763F2"/>
    <w:rsid w:val="00076442"/>
    <w:rsid w:val="00076BFC"/>
    <w:rsid w:val="00077614"/>
    <w:rsid w:val="00077949"/>
    <w:rsid w:val="00077ABE"/>
    <w:rsid w:val="00077B1B"/>
    <w:rsid w:val="00077C4A"/>
    <w:rsid w:val="00077D63"/>
    <w:rsid w:val="000800EA"/>
    <w:rsid w:val="00080405"/>
    <w:rsid w:val="000805C5"/>
    <w:rsid w:val="000810F4"/>
    <w:rsid w:val="00081182"/>
    <w:rsid w:val="000814A7"/>
    <w:rsid w:val="00081884"/>
    <w:rsid w:val="00081E20"/>
    <w:rsid w:val="00081E25"/>
    <w:rsid w:val="00082F60"/>
    <w:rsid w:val="00082F7F"/>
    <w:rsid w:val="00083972"/>
    <w:rsid w:val="00083AC7"/>
    <w:rsid w:val="00083B18"/>
    <w:rsid w:val="00083CBA"/>
    <w:rsid w:val="00084008"/>
    <w:rsid w:val="0008412E"/>
    <w:rsid w:val="00084220"/>
    <w:rsid w:val="0008427C"/>
    <w:rsid w:val="00084370"/>
    <w:rsid w:val="000849A2"/>
    <w:rsid w:val="00084A76"/>
    <w:rsid w:val="00084C24"/>
    <w:rsid w:val="0008557B"/>
    <w:rsid w:val="00085632"/>
    <w:rsid w:val="00085904"/>
    <w:rsid w:val="0008591C"/>
    <w:rsid w:val="00085955"/>
    <w:rsid w:val="00085CE7"/>
    <w:rsid w:val="00085F13"/>
    <w:rsid w:val="0008634B"/>
    <w:rsid w:val="00086B27"/>
    <w:rsid w:val="00086DA2"/>
    <w:rsid w:val="000870EA"/>
    <w:rsid w:val="00087175"/>
    <w:rsid w:val="000875F2"/>
    <w:rsid w:val="000879A7"/>
    <w:rsid w:val="000879D8"/>
    <w:rsid w:val="00087C27"/>
    <w:rsid w:val="00090391"/>
    <w:rsid w:val="0009048F"/>
    <w:rsid w:val="0009057F"/>
    <w:rsid w:val="000906EE"/>
    <w:rsid w:val="000909D4"/>
    <w:rsid w:val="00090A74"/>
    <w:rsid w:val="00090FFA"/>
    <w:rsid w:val="0009109A"/>
    <w:rsid w:val="000916D1"/>
    <w:rsid w:val="00091953"/>
    <w:rsid w:val="00091A9B"/>
    <w:rsid w:val="00091AAB"/>
    <w:rsid w:val="00091B71"/>
    <w:rsid w:val="00091BA2"/>
    <w:rsid w:val="00091C47"/>
    <w:rsid w:val="00091FB7"/>
    <w:rsid w:val="0009220B"/>
    <w:rsid w:val="000923CB"/>
    <w:rsid w:val="00092878"/>
    <w:rsid w:val="00092946"/>
    <w:rsid w:val="00092EB1"/>
    <w:rsid w:val="00093226"/>
    <w:rsid w:val="00093566"/>
    <w:rsid w:val="00094079"/>
    <w:rsid w:val="000944EF"/>
    <w:rsid w:val="0009475E"/>
    <w:rsid w:val="00094966"/>
    <w:rsid w:val="00094C18"/>
    <w:rsid w:val="00094CF0"/>
    <w:rsid w:val="00094D3D"/>
    <w:rsid w:val="00094DFB"/>
    <w:rsid w:val="00095202"/>
    <w:rsid w:val="00095210"/>
    <w:rsid w:val="00095307"/>
    <w:rsid w:val="00095415"/>
    <w:rsid w:val="0009556A"/>
    <w:rsid w:val="00095D74"/>
    <w:rsid w:val="000961AD"/>
    <w:rsid w:val="00096546"/>
    <w:rsid w:val="00096644"/>
    <w:rsid w:val="00096792"/>
    <w:rsid w:val="00096890"/>
    <w:rsid w:val="00096932"/>
    <w:rsid w:val="00096ABE"/>
    <w:rsid w:val="0009732D"/>
    <w:rsid w:val="000973F0"/>
    <w:rsid w:val="000975A2"/>
    <w:rsid w:val="000975FB"/>
    <w:rsid w:val="00097759"/>
    <w:rsid w:val="0009779D"/>
    <w:rsid w:val="000979A9"/>
    <w:rsid w:val="00097AAB"/>
    <w:rsid w:val="00097B61"/>
    <w:rsid w:val="00097C22"/>
    <w:rsid w:val="00097E5F"/>
    <w:rsid w:val="00097E9C"/>
    <w:rsid w:val="000A065E"/>
    <w:rsid w:val="000A078D"/>
    <w:rsid w:val="000A07C9"/>
    <w:rsid w:val="000A0858"/>
    <w:rsid w:val="000A0E2E"/>
    <w:rsid w:val="000A1296"/>
    <w:rsid w:val="000A132B"/>
    <w:rsid w:val="000A1C27"/>
    <w:rsid w:val="000A1DAD"/>
    <w:rsid w:val="000A1DEC"/>
    <w:rsid w:val="000A1E43"/>
    <w:rsid w:val="000A1EB0"/>
    <w:rsid w:val="000A2152"/>
    <w:rsid w:val="000A2649"/>
    <w:rsid w:val="000A2652"/>
    <w:rsid w:val="000A2874"/>
    <w:rsid w:val="000A2C91"/>
    <w:rsid w:val="000A3017"/>
    <w:rsid w:val="000A323B"/>
    <w:rsid w:val="000A35FF"/>
    <w:rsid w:val="000A38B7"/>
    <w:rsid w:val="000A3C6B"/>
    <w:rsid w:val="000A3D76"/>
    <w:rsid w:val="000A3F9F"/>
    <w:rsid w:val="000A4146"/>
    <w:rsid w:val="000A4334"/>
    <w:rsid w:val="000A46EA"/>
    <w:rsid w:val="000A4800"/>
    <w:rsid w:val="000A48AC"/>
    <w:rsid w:val="000A4A69"/>
    <w:rsid w:val="000A50DD"/>
    <w:rsid w:val="000A54E3"/>
    <w:rsid w:val="000A57D5"/>
    <w:rsid w:val="000A5812"/>
    <w:rsid w:val="000A643D"/>
    <w:rsid w:val="000A647E"/>
    <w:rsid w:val="000A67A5"/>
    <w:rsid w:val="000A6D43"/>
    <w:rsid w:val="000A6FEF"/>
    <w:rsid w:val="000A7379"/>
    <w:rsid w:val="000A73C6"/>
    <w:rsid w:val="000A769E"/>
    <w:rsid w:val="000A7845"/>
    <w:rsid w:val="000A794F"/>
    <w:rsid w:val="000A7DD5"/>
    <w:rsid w:val="000A7E17"/>
    <w:rsid w:val="000B00F0"/>
    <w:rsid w:val="000B01DD"/>
    <w:rsid w:val="000B033B"/>
    <w:rsid w:val="000B06B5"/>
    <w:rsid w:val="000B0866"/>
    <w:rsid w:val="000B0AEC"/>
    <w:rsid w:val="000B1050"/>
    <w:rsid w:val="000B13DA"/>
    <w:rsid w:val="000B17C4"/>
    <w:rsid w:val="000B1C7F"/>
    <w:rsid w:val="000B1E41"/>
    <w:rsid w:val="000B1FDC"/>
    <w:rsid w:val="000B27C9"/>
    <w:rsid w:val="000B27E8"/>
    <w:rsid w:val="000B297A"/>
    <w:rsid w:val="000B298D"/>
    <w:rsid w:val="000B29D1"/>
    <w:rsid w:val="000B2C45"/>
    <w:rsid w:val="000B361F"/>
    <w:rsid w:val="000B36B7"/>
    <w:rsid w:val="000B3826"/>
    <w:rsid w:val="000B39F6"/>
    <w:rsid w:val="000B3B78"/>
    <w:rsid w:val="000B3C67"/>
    <w:rsid w:val="000B3DE2"/>
    <w:rsid w:val="000B3EAF"/>
    <w:rsid w:val="000B3EB8"/>
    <w:rsid w:val="000B414C"/>
    <w:rsid w:val="000B41E4"/>
    <w:rsid w:val="000B452F"/>
    <w:rsid w:val="000B47A9"/>
    <w:rsid w:val="000B47EC"/>
    <w:rsid w:val="000B48A4"/>
    <w:rsid w:val="000B491F"/>
    <w:rsid w:val="000B4998"/>
    <w:rsid w:val="000B4BC6"/>
    <w:rsid w:val="000B4EC3"/>
    <w:rsid w:val="000B5B2D"/>
    <w:rsid w:val="000B5DCE"/>
    <w:rsid w:val="000B60B5"/>
    <w:rsid w:val="000B67CD"/>
    <w:rsid w:val="000B6AB3"/>
    <w:rsid w:val="000B6DAA"/>
    <w:rsid w:val="000B6E39"/>
    <w:rsid w:val="000B73ED"/>
    <w:rsid w:val="000B767F"/>
    <w:rsid w:val="000B7886"/>
    <w:rsid w:val="000B7EE2"/>
    <w:rsid w:val="000C0453"/>
    <w:rsid w:val="000C05BA"/>
    <w:rsid w:val="000C05D5"/>
    <w:rsid w:val="000C06C7"/>
    <w:rsid w:val="000C07E9"/>
    <w:rsid w:val="000C082F"/>
    <w:rsid w:val="000C0A40"/>
    <w:rsid w:val="000C0E8F"/>
    <w:rsid w:val="000C0EE7"/>
    <w:rsid w:val="000C1351"/>
    <w:rsid w:val="000C158E"/>
    <w:rsid w:val="000C1769"/>
    <w:rsid w:val="000C17D6"/>
    <w:rsid w:val="000C2064"/>
    <w:rsid w:val="000C20EE"/>
    <w:rsid w:val="000C2174"/>
    <w:rsid w:val="000C2360"/>
    <w:rsid w:val="000C2613"/>
    <w:rsid w:val="000C285F"/>
    <w:rsid w:val="000C2976"/>
    <w:rsid w:val="000C29AC"/>
    <w:rsid w:val="000C2ABB"/>
    <w:rsid w:val="000C2F55"/>
    <w:rsid w:val="000C3147"/>
    <w:rsid w:val="000C388A"/>
    <w:rsid w:val="000C3A3C"/>
    <w:rsid w:val="000C3E40"/>
    <w:rsid w:val="000C3FF2"/>
    <w:rsid w:val="000C42DB"/>
    <w:rsid w:val="000C4318"/>
    <w:rsid w:val="000C4345"/>
    <w:rsid w:val="000C4428"/>
    <w:rsid w:val="000C4B51"/>
    <w:rsid w:val="000C4BC4"/>
    <w:rsid w:val="000C4CF6"/>
    <w:rsid w:val="000C5158"/>
    <w:rsid w:val="000C5460"/>
    <w:rsid w:val="000C55C6"/>
    <w:rsid w:val="000C5CF2"/>
    <w:rsid w:val="000C5F19"/>
    <w:rsid w:val="000C6025"/>
    <w:rsid w:val="000C606C"/>
    <w:rsid w:val="000C6BD1"/>
    <w:rsid w:val="000C6C7B"/>
    <w:rsid w:val="000C6E2C"/>
    <w:rsid w:val="000C6ECC"/>
    <w:rsid w:val="000C71B8"/>
    <w:rsid w:val="000C71EC"/>
    <w:rsid w:val="000C7231"/>
    <w:rsid w:val="000C7636"/>
    <w:rsid w:val="000C77FF"/>
    <w:rsid w:val="000C7894"/>
    <w:rsid w:val="000C7B45"/>
    <w:rsid w:val="000C7CE9"/>
    <w:rsid w:val="000C7D67"/>
    <w:rsid w:val="000C7F4D"/>
    <w:rsid w:val="000D005B"/>
    <w:rsid w:val="000D0081"/>
    <w:rsid w:val="000D0103"/>
    <w:rsid w:val="000D0110"/>
    <w:rsid w:val="000D052A"/>
    <w:rsid w:val="000D06F7"/>
    <w:rsid w:val="000D0763"/>
    <w:rsid w:val="000D0967"/>
    <w:rsid w:val="000D0A67"/>
    <w:rsid w:val="000D0DB6"/>
    <w:rsid w:val="000D0F62"/>
    <w:rsid w:val="000D0F6D"/>
    <w:rsid w:val="000D160F"/>
    <w:rsid w:val="000D16F1"/>
    <w:rsid w:val="000D171C"/>
    <w:rsid w:val="000D1BB2"/>
    <w:rsid w:val="000D1D75"/>
    <w:rsid w:val="000D20E5"/>
    <w:rsid w:val="000D2468"/>
    <w:rsid w:val="000D25AA"/>
    <w:rsid w:val="000D2AFD"/>
    <w:rsid w:val="000D2C91"/>
    <w:rsid w:val="000D318A"/>
    <w:rsid w:val="000D3997"/>
    <w:rsid w:val="000D3BEC"/>
    <w:rsid w:val="000D4302"/>
    <w:rsid w:val="000D4403"/>
    <w:rsid w:val="000D4777"/>
    <w:rsid w:val="000D48CA"/>
    <w:rsid w:val="000D4BCC"/>
    <w:rsid w:val="000D5667"/>
    <w:rsid w:val="000D59A3"/>
    <w:rsid w:val="000D5A6E"/>
    <w:rsid w:val="000D5CEB"/>
    <w:rsid w:val="000D5DA7"/>
    <w:rsid w:val="000D5F1F"/>
    <w:rsid w:val="000D6173"/>
    <w:rsid w:val="000D61E5"/>
    <w:rsid w:val="000D6707"/>
    <w:rsid w:val="000D6BB4"/>
    <w:rsid w:val="000D6C92"/>
    <w:rsid w:val="000D6DA9"/>
    <w:rsid w:val="000D6F83"/>
    <w:rsid w:val="000D70FD"/>
    <w:rsid w:val="000D716D"/>
    <w:rsid w:val="000D72B9"/>
    <w:rsid w:val="000D73EF"/>
    <w:rsid w:val="000D7589"/>
    <w:rsid w:val="000D7696"/>
    <w:rsid w:val="000D769D"/>
    <w:rsid w:val="000D76C7"/>
    <w:rsid w:val="000D7A5C"/>
    <w:rsid w:val="000D7B22"/>
    <w:rsid w:val="000D7BEC"/>
    <w:rsid w:val="000D7CFA"/>
    <w:rsid w:val="000E0472"/>
    <w:rsid w:val="000E09C8"/>
    <w:rsid w:val="000E0AAE"/>
    <w:rsid w:val="000E0BEB"/>
    <w:rsid w:val="000E0DDE"/>
    <w:rsid w:val="000E0E1D"/>
    <w:rsid w:val="000E0E27"/>
    <w:rsid w:val="000E1456"/>
    <w:rsid w:val="000E151D"/>
    <w:rsid w:val="000E1BA4"/>
    <w:rsid w:val="000E1C48"/>
    <w:rsid w:val="000E1CB4"/>
    <w:rsid w:val="000E1E6F"/>
    <w:rsid w:val="000E1E9B"/>
    <w:rsid w:val="000E20D3"/>
    <w:rsid w:val="000E220E"/>
    <w:rsid w:val="000E25CC"/>
    <w:rsid w:val="000E27BC"/>
    <w:rsid w:val="000E2841"/>
    <w:rsid w:val="000E2919"/>
    <w:rsid w:val="000E29FB"/>
    <w:rsid w:val="000E2D0A"/>
    <w:rsid w:val="000E2D9C"/>
    <w:rsid w:val="000E2F92"/>
    <w:rsid w:val="000E332F"/>
    <w:rsid w:val="000E33C9"/>
    <w:rsid w:val="000E3694"/>
    <w:rsid w:val="000E3FA7"/>
    <w:rsid w:val="000E404E"/>
    <w:rsid w:val="000E40F1"/>
    <w:rsid w:val="000E41F1"/>
    <w:rsid w:val="000E4294"/>
    <w:rsid w:val="000E42D2"/>
    <w:rsid w:val="000E490F"/>
    <w:rsid w:val="000E4C04"/>
    <w:rsid w:val="000E4E72"/>
    <w:rsid w:val="000E4E78"/>
    <w:rsid w:val="000E50FD"/>
    <w:rsid w:val="000E5275"/>
    <w:rsid w:val="000E555C"/>
    <w:rsid w:val="000E58B2"/>
    <w:rsid w:val="000E5B76"/>
    <w:rsid w:val="000E5FBB"/>
    <w:rsid w:val="000E6241"/>
    <w:rsid w:val="000E6677"/>
    <w:rsid w:val="000E6851"/>
    <w:rsid w:val="000E6A8E"/>
    <w:rsid w:val="000E6C0D"/>
    <w:rsid w:val="000E6CB8"/>
    <w:rsid w:val="000E6D96"/>
    <w:rsid w:val="000E79BC"/>
    <w:rsid w:val="000E7B08"/>
    <w:rsid w:val="000E7CE9"/>
    <w:rsid w:val="000E7DB8"/>
    <w:rsid w:val="000F0451"/>
    <w:rsid w:val="000F086D"/>
    <w:rsid w:val="000F09A4"/>
    <w:rsid w:val="000F0CC1"/>
    <w:rsid w:val="000F0FC1"/>
    <w:rsid w:val="000F11B6"/>
    <w:rsid w:val="000F140C"/>
    <w:rsid w:val="000F1BBF"/>
    <w:rsid w:val="000F1FE9"/>
    <w:rsid w:val="000F2145"/>
    <w:rsid w:val="000F22BE"/>
    <w:rsid w:val="000F22C8"/>
    <w:rsid w:val="000F2BE3"/>
    <w:rsid w:val="000F3017"/>
    <w:rsid w:val="000F3426"/>
    <w:rsid w:val="000F36CD"/>
    <w:rsid w:val="000F39F6"/>
    <w:rsid w:val="000F3A7F"/>
    <w:rsid w:val="000F3D0D"/>
    <w:rsid w:val="000F40B3"/>
    <w:rsid w:val="000F4118"/>
    <w:rsid w:val="000F413C"/>
    <w:rsid w:val="000F434C"/>
    <w:rsid w:val="000F4426"/>
    <w:rsid w:val="000F4619"/>
    <w:rsid w:val="000F484C"/>
    <w:rsid w:val="000F4A93"/>
    <w:rsid w:val="000F4B22"/>
    <w:rsid w:val="000F4FEB"/>
    <w:rsid w:val="000F596D"/>
    <w:rsid w:val="000F5C8B"/>
    <w:rsid w:val="000F5EBB"/>
    <w:rsid w:val="000F5FD8"/>
    <w:rsid w:val="000F66B6"/>
    <w:rsid w:val="000F6807"/>
    <w:rsid w:val="000F680F"/>
    <w:rsid w:val="000F681D"/>
    <w:rsid w:val="000F698C"/>
    <w:rsid w:val="000F6A8E"/>
    <w:rsid w:val="000F6AD7"/>
    <w:rsid w:val="000F6DCC"/>
    <w:rsid w:val="000F6ED1"/>
    <w:rsid w:val="000F6ED4"/>
    <w:rsid w:val="000F7779"/>
    <w:rsid w:val="000F7A6E"/>
    <w:rsid w:val="000F7E51"/>
    <w:rsid w:val="000F7E80"/>
    <w:rsid w:val="0010050E"/>
    <w:rsid w:val="00100C05"/>
    <w:rsid w:val="00100D43"/>
    <w:rsid w:val="00101062"/>
    <w:rsid w:val="0010178B"/>
    <w:rsid w:val="00101BED"/>
    <w:rsid w:val="00101D73"/>
    <w:rsid w:val="00101DCF"/>
    <w:rsid w:val="00101F5E"/>
    <w:rsid w:val="00102141"/>
    <w:rsid w:val="001022DA"/>
    <w:rsid w:val="0010248F"/>
    <w:rsid w:val="001024CA"/>
    <w:rsid w:val="00102598"/>
    <w:rsid w:val="001025B6"/>
    <w:rsid w:val="00102814"/>
    <w:rsid w:val="0010293D"/>
    <w:rsid w:val="00102ABF"/>
    <w:rsid w:val="00102D0E"/>
    <w:rsid w:val="00102E22"/>
    <w:rsid w:val="00102EE2"/>
    <w:rsid w:val="00103057"/>
    <w:rsid w:val="0010325C"/>
    <w:rsid w:val="001034BC"/>
    <w:rsid w:val="00103621"/>
    <w:rsid w:val="00103856"/>
    <w:rsid w:val="00103CC2"/>
    <w:rsid w:val="00103CD3"/>
    <w:rsid w:val="001041AC"/>
    <w:rsid w:val="001042BA"/>
    <w:rsid w:val="001049CA"/>
    <w:rsid w:val="001053FF"/>
    <w:rsid w:val="00105568"/>
    <w:rsid w:val="00105E01"/>
    <w:rsid w:val="0010608C"/>
    <w:rsid w:val="00106156"/>
    <w:rsid w:val="00106227"/>
    <w:rsid w:val="00106305"/>
    <w:rsid w:val="001065D9"/>
    <w:rsid w:val="00106B52"/>
    <w:rsid w:val="00106D03"/>
    <w:rsid w:val="00107127"/>
    <w:rsid w:val="001071B9"/>
    <w:rsid w:val="0010795B"/>
    <w:rsid w:val="00107A77"/>
    <w:rsid w:val="00107C1E"/>
    <w:rsid w:val="00107D58"/>
    <w:rsid w:val="00107DB2"/>
    <w:rsid w:val="00107EB3"/>
    <w:rsid w:val="001100ED"/>
    <w:rsid w:val="0011041B"/>
    <w:rsid w:val="00110465"/>
    <w:rsid w:val="00110628"/>
    <w:rsid w:val="00110D32"/>
    <w:rsid w:val="00111088"/>
    <w:rsid w:val="00111110"/>
    <w:rsid w:val="00111CF1"/>
    <w:rsid w:val="00112335"/>
    <w:rsid w:val="0011245A"/>
    <w:rsid w:val="00112ACB"/>
    <w:rsid w:val="00112B73"/>
    <w:rsid w:val="00112E58"/>
    <w:rsid w:val="00113170"/>
    <w:rsid w:val="00113C0A"/>
    <w:rsid w:val="00113C25"/>
    <w:rsid w:val="00113C57"/>
    <w:rsid w:val="00113D30"/>
    <w:rsid w:val="00113E80"/>
    <w:rsid w:val="00114738"/>
    <w:rsid w:val="00114890"/>
    <w:rsid w:val="0011493E"/>
    <w:rsid w:val="00114CB4"/>
    <w:rsid w:val="00114CCB"/>
    <w:rsid w:val="00114CD8"/>
    <w:rsid w:val="0011506B"/>
    <w:rsid w:val="001150F1"/>
    <w:rsid w:val="001153DE"/>
    <w:rsid w:val="0011546F"/>
    <w:rsid w:val="00115B72"/>
    <w:rsid w:val="00115BBB"/>
    <w:rsid w:val="00115C90"/>
    <w:rsid w:val="00115DCD"/>
    <w:rsid w:val="00115ED4"/>
    <w:rsid w:val="00115F53"/>
    <w:rsid w:val="00116016"/>
    <w:rsid w:val="00116403"/>
    <w:rsid w:val="00116B97"/>
    <w:rsid w:val="00116BD8"/>
    <w:rsid w:val="00116DD6"/>
    <w:rsid w:val="00116E91"/>
    <w:rsid w:val="00116EF4"/>
    <w:rsid w:val="00116F3B"/>
    <w:rsid w:val="00117610"/>
    <w:rsid w:val="0011793D"/>
    <w:rsid w:val="00117AE1"/>
    <w:rsid w:val="00117E7E"/>
    <w:rsid w:val="001202ED"/>
    <w:rsid w:val="001203D8"/>
    <w:rsid w:val="001204B1"/>
    <w:rsid w:val="001204DA"/>
    <w:rsid w:val="00120642"/>
    <w:rsid w:val="001209EC"/>
    <w:rsid w:val="00120A9E"/>
    <w:rsid w:val="00120AB2"/>
    <w:rsid w:val="00120D67"/>
    <w:rsid w:val="0012108E"/>
    <w:rsid w:val="00121488"/>
    <w:rsid w:val="00121835"/>
    <w:rsid w:val="00121858"/>
    <w:rsid w:val="00121984"/>
    <w:rsid w:val="00121BAF"/>
    <w:rsid w:val="001222F3"/>
    <w:rsid w:val="00122345"/>
    <w:rsid w:val="00122556"/>
    <w:rsid w:val="00122E28"/>
    <w:rsid w:val="00122F95"/>
    <w:rsid w:val="00123258"/>
    <w:rsid w:val="0012329E"/>
    <w:rsid w:val="00123473"/>
    <w:rsid w:val="0012390F"/>
    <w:rsid w:val="00123FB0"/>
    <w:rsid w:val="0012415F"/>
    <w:rsid w:val="00124178"/>
    <w:rsid w:val="00124523"/>
    <w:rsid w:val="001248A1"/>
    <w:rsid w:val="00124D6C"/>
    <w:rsid w:val="00124F62"/>
    <w:rsid w:val="0012512A"/>
    <w:rsid w:val="001254A2"/>
    <w:rsid w:val="00125A9C"/>
    <w:rsid w:val="00125B38"/>
    <w:rsid w:val="00125DA0"/>
    <w:rsid w:val="001262BA"/>
    <w:rsid w:val="0012679A"/>
    <w:rsid w:val="00126A10"/>
    <w:rsid w:val="00126A21"/>
    <w:rsid w:val="00126D70"/>
    <w:rsid w:val="001270A2"/>
    <w:rsid w:val="0012714A"/>
    <w:rsid w:val="00127262"/>
    <w:rsid w:val="001277A9"/>
    <w:rsid w:val="00127814"/>
    <w:rsid w:val="00130263"/>
    <w:rsid w:val="00130686"/>
    <w:rsid w:val="001307D1"/>
    <w:rsid w:val="00130F3F"/>
    <w:rsid w:val="00131237"/>
    <w:rsid w:val="00131295"/>
    <w:rsid w:val="00131947"/>
    <w:rsid w:val="00131AF6"/>
    <w:rsid w:val="00131B9C"/>
    <w:rsid w:val="00131BB4"/>
    <w:rsid w:val="00132598"/>
    <w:rsid w:val="0013265C"/>
    <w:rsid w:val="001329AC"/>
    <w:rsid w:val="00132D22"/>
    <w:rsid w:val="00133041"/>
    <w:rsid w:val="001330CA"/>
    <w:rsid w:val="00133321"/>
    <w:rsid w:val="00133A3D"/>
    <w:rsid w:val="00133FB1"/>
    <w:rsid w:val="0013402D"/>
    <w:rsid w:val="00134035"/>
    <w:rsid w:val="00134123"/>
    <w:rsid w:val="0013441D"/>
    <w:rsid w:val="0013443C"/>
    <w:rsid w:val="00134A19"/>
    <w:rsid w:val="00134BAD"/>
    <w:rsid w:val="00134CA0"/>
    <w:rsid w:val="00134E2D"/>
    <w:rsid w:val="00134E5F"/>
    <w:rsid w:val="0013516C"/>
    <w:rsid w:val="00135364"/>
    <w:rsid w:val="0013546F"/>
    <w:rsid w:val="0013547C"/>
    <w:rsid w:val="0013553B"/>
    <w:rsid w:val="00135562"/>
    <w:rsid w:val="00135689"/>
    <w:rsid w:val="00135777"/>
    <w:rsid w:val="001359E7"/>
    <w:rsid w:val="00135A8C"/>
    <w:rsid w:val="00135CA7"/>
    <w:rsid w:val="00135EF1"/>
    <w:rsid w:val="00136394"/>
    <w:rsid w:val="001368A2"/>
    <w:rsid w:val="00136EF1"/>
    <w:rsid w:val="00136FD4"/>
    <w:rsid w:val="001371DC"/>
    <w:rsid w:val="001372C5"/>
    <w:rsid w:val="00137614"/>
    <w:rsid w:val="0013774F"/>
    <w:rsid w:val="00137818"/>
    <w:rsid w:val="001379B5"/>
    <w:rsid w:val="001379B7"/>
    <w:rsid w:val="00137A29"/>
    <w:rsid w:val="0014026F"/>
    <w:rsid w:val="001404A3"/>
    <w:rsid w:val="00140CC9"/>
    <w:rsid w:val="00140E7F"/>
    <w:rsid w:val="00140FDE"/>
    <w:rsid w:val="00141137"/>
    <w:rsid w:val="001413C2"/>
    <w:rsid w:val="001415C0"/>
    <w:rsid w:val="0014160F"/>
    <w:rsid w:val="001416AA"/>
    <w:rsid w:val="00141D47"/>
    <w:rsid w:val="0014205F"/>
    <w:rsid w:val="001420F5"/>
    <w:rsid w:val="001425D7"/>
    <w:rsid w:val="00142864"/>
    <w:rsid w:val="00142D10"/>
    <w:rsid w:val="00142FC6"/>
    <w:rsid w:val="001432C7"/>
    <w:rsid w:val="0014332A"/>
    <w:rsid w:val="001435B4"/>
    <w:rsid w:val="001436AB"/>
    <w:rsid w:val="00143BD3"/>
    <w:rsid w:val="00144411"/>
    <w:rsid w:val="00144845"/>
    <w:rsid w:val="00144865"/>
    <w:rsid w:val="00144A8A"/>
    <w:rsid w:val="00144CEA"/>
    <w:rsid w:val="001450AC"/>
    <w:rsid w:val="001455C3"/>
    <w:rsid w:val="001455C4"/>
    <w:rsid w:val="001458A6"/>
    <w:rsid w:val="001458E7"/>
    <w:rsid w:val="00145915"/>
    <w:rsid w:val="00145AF4"/>
    <w:rsid w:val="00145D3B"/>
    <w:rsid w:val="00146099"/>
    <w:rsid w:val="0014626B"/>
    <w:rsid w:val="00146290"/>
    <w:rsid w:val="001462E6"/>
    <w:rsid w:val="001463DE"/>
    <w:rsid w:val="001464F8"/>
    <w:rsid w:val="00146728"/>
    <w:rsid w:val="00146ACA"/>
    <w:rsid w:val="00146D8F"/>
    <w:rsid w:val="00147573"/>
    <w:rsid w:val="001479FF"/>
    <w:rsid w:val="00147A47"/>
    <w:rsid w:val="00147AA1"/>
    <w:rsid w:val="00147AA3"/>
    <w:rsid w:val="00147DE4"/>
    <w:rsid w:val="001500B7"/>
    <w:rsid w:val="001506EE"/>
    <w:rsid w:val="001508D6"/>
    <w:rsid w:val="001508EE"/>
    <w:rsid w:val="001509DA"/>
    <w:rsid w:val="001509EC"/>
    <w:rsid w:val="00150B63"/>
    <w:rsid w:val="00150E68"/>
    <w:rsid w:val="0015118B"/>
    <w:rsid w:val="001516D5"/>
    <w:rsid w:val="00151D33"/>
    <w:rsid w:val="00151D8D"/>
    <w:rsid w:val="001520CF"/>
    <w:rsid w:val="001521E0"/>
    <w:rsid w:val="0015221A"/>
    <w:rsid w:val="0015230A"/>
    <w:rsid w:val="0015273F"/>
    <w:rsid w:val="00152759"/>
    <w:rsid w:val="00152DF3"/>
    <w:rsid w:val="00152E41"/>
    <w:rsid w:val="00152FE6"/>
    <w:rsid w:val="001531AB"/>
    <w:rsid w:val="001531BA"/>
    <w:rsid w:val="00153329"/>
    <w:rsid w:val="001535C9"/>
    <w:rsid w:val="001537BB"/>
    <w:rsid w:val="00153A9D"/>
    <w:rsid w:val="00153F44"/>
    <w:rsid w:val="00153FEF"/>
    <w:rsid w:val="00154731"/>
    <w:rsid w:val="00154C8B"/>
    <w:rsid w:val="00155476"/>
    <w:rsid w:val="00155A1D"/>
    <w:rsid w:val="00155C67"/>
    <w:rsid w:val="0015619E"/>
    <w:rsid w:val="001564D3"/>
    <w:rsid w:val="0015667C"/>
    <w:rsid w:val="00156BC2"/>
    <w:rsid w:val="00157110"/>
    <w:rsid w:val="00157358"/>
    <w:rsid w:val="001573F4"/>
    <w:rsid w:val="0015741A"/>
    <w:rsid w:val="0015742A"/>
    <w:rsid w:val="00157818"/>
    <w:rsid w:val="0015785E"/>
    <w:rsid w:val="001578AD"/>
    <w:rsid w:val="00157BE6"/>
    <w:rsid w:val="00157DA1"/>
    <w:rsid w:val="00160771"/>
    <w:rsid w:val="00160924"/>
    <w:rsid w:val="00160A55"/>
    <w:rsid w:val="00160C72"/>
    <w:rsid w:val="00160F10"/>
    <w:rsid w:val="00161090"/>
    <w:rsid w:val="00161346"/>
    <w:rsid w:val="00161637"/>
    <w:rsid w:val="001617B3"/>
    <w:rsid w:val="0016199F"/>
    <w:rsid w:val="00161A92"/>
    <w:rsid w:val="00161CF5"/>
    <w:rsid w:val="00161E77"/>
    <w:rsid w:val="001621EC"/>
    <w:rsid w:val="0016243F"/>
    <w:rsid w:val="00162AF7"/>
    <w:rsid w:val="00162B13"/>
    <w:rsid w:val="00162B61"/>
    <w:rsid w:val="00163147"/>
    <w:rsid w:val="001631BF"/>
    <w:rsid w:val="00163256"/>
    <w:rsid w:val="0016342C"/>
    <w:rsid w:val="00163465"/>
    <w:rsid w:val="0016348F"/>
    <w:rsid w:val="001635C0"/>
    <w:rsid w:val="001641F6"/>
    <w:rsid w:val="00164236"/>
    <w:rsid w:val="0016451D"/>
    <w:rsid w:val="001646C3"/>
    <w:rsid w:val="001647C6"/>
    <w:rsid w:val="00164B80"/>
    <w:rsid w:val="00164C57"/>
    <w:rsid w:val="00164C9D"/>
    <w:rsid w:val="00164F5C"/>
    <w:rsid w:val="00164F6E"/>
    <w:rsid w:val="00165125"/>
    <w:rsid w:val="00165242"/>
    <w:rsid w:val="00165527"/>
    <w:rsid w:val="0016563D"/>
    <w:rsid w:val="00165708"/>
    <w:rsid w:val="00165EFE"/>
    <w:rsid w:val="00165FB3"/>
    <w:rsid w:val="00165FF2"/>
    <w:rsid w:val="001660C1"/>
    <w:rsid w:val="001663C8"/>
    <w:rsid w:val="001663F3"/>
    <w:rsid w:val="00166B32"/>
    <w:rsid w:val="001670A0"/>
    <w:rsid w:val="00167722"/>
    <w:rsid w:val="0016793F"/>
    <w:rsid w:val="001679CC"/>
    <w:rsid w:val="00167C71"/>
    <w:rsid w:val="00167D5B"/>
    <w:rsid w:val="00167EED"/>
    <w:rsid w:val="00170337"/>
    <w:rsid w:val="00170505"/>
    <w:rsid w:val="0017054E"/>
    <w:rsid w:val="0017087E"/>
    <w:rsid w:val="00170A1F"/>
    <w:rsid w:val="00170AD4"/>
    <w:rsid w:val="00170E95"/>
    <w:rsid w:val="00170F43"/>
    <w:rsid w:val="001720BF"/>
    <w:rsid w:val="001720F3"/>
    <w:rsid w:val="001723DB"/>
    <w:rsid w:val="00172548"/>
    <w:rsid w:val="001726DD"/>
    <w:rsid w:val="00172747"/>
    <w:rsid w:val="0017288C"/>
    <w:rsid w:val="0017295A"/>
    <w:rsid w:val="00172CF3"/>
    <w:rsid w:val="00172E19"/>
    <w:rsid w:val="00172F5E"/>
    <w:rsid w:val="00172F7A"/>
    <w:rsid w:val="0017301B"/>
    <w:rsid w:val="00173150"/>
    <w:rsid w:val="00173390"/>
    <w:rsid w:val="001736A7"/>
    <w:rsid w:val="001736F0"/>
    <w:rsid w:val="001737BA"/>
    <w:rsid w:val="00173BB3"/>
    <w:rsid w:val="00173DA6"/>
    <w:rsid w:val="00173F26"/>
    <w:rsid w:val="001740D0"/>
    <w:rsid w:val="001745A9"/>
    <w:rsid w:val="00174836"/>
    <w:rsid w:val="00174960"/>
    <w:rsid w:val="00174AA9"/>
    <w:rsid w:val="00174B1B"/>
    <w:rsid w:val="00174C8C"/>
    <w:rsid w:val="00174F2C"/>
    <w:rsid w:val="00174FE8"/>
    <w:rsid w:val="001750D0"/>
    <w:rsid w:val="001750E5"/>
    <w:rsid w:val="00175592"/>
    <w:rsid w:val="0017561A"/>
    <w:rsid w:val="00175BD0"/>
    <w:rsid w:val="001761BB"/>
    <w:rsid w:val="001767FB"/>
    <w:rsid w:val="00176E83"/>
    <w:rsid w:val="00177A01"/>
    <w:rsid w:val="00177CF9"/>
    <w:rsid w:val="00177DF3"/>
    <w:rsid w:val="00180004"/>
    <w:rsid w:val="00180090"/>
    <w:rsid w:val="001804A2"/>
    <w:rsid w:val="001805E7"/>
    <w:rsid w:val="0018081F"/>
    <w:rsid w:val="00180A59"/>
    <w:rsid w:val="00180DD5"/>
    <w:rsid w:val="00180F2A"/>
    <w:rsid w:val="001810C9"/>
    <w:rsid w:val="001811BB"/>
    <w:rsid w:val="001812D2"/>
    <w:rsid w:val="001819DE"/>
    <w:rsid w:val="00181AAF"/>
    <w:rsid w:val="00181DEC"/>
    <w:rsid w:val="00181E98"/>
    <w:rsid w:val="00181FC6"/>
    <w:rsid w:val="00182004"/>
    <w:rsid w:val="00182910"/>
    <w:rsid w:val="00182B68"/>
    <w:rsid w:val="001831A2"/>
    <w:rsid w:val="001831ED"/>
    <w:rsid w:val="001833E3"/>
    <w:rsid w:val="00183511"/>
    <w:rsid w:val="0018382F"/>
    <w:rsid w:val="00183B3B"/>
    <w:rsid w:val="00183CCA"/>
    <w:rsid w:val="00183E73"/>
    <w:rsid w:val="00183F9A"/>
    <w:rsid w:val="00184208"/>
    <w:rsid w:val="00184508"/>
    <w:rsid w:val="0018481F"/>
    <w:rsid w:val="00184B91"/>
    <w:rsid w:val="00184D4A"/>
    <w:rsid w:val="0018512F"/>
    <w:rsid w:val="0018513D"/>
    <w:rsid w:val="0018518B"/>
    <w:rsid w:val="001852BC"/>
    <w:rsid w:val="00185543"/>
    <w:rsid w:val="0018595D"/>
    <w:rsid w:val="00185967"/>
    <w:rsid w:val="001859DA"/>
    <w:rsid w:val="001860CB"/>
    <w:rsid w:val="00186151"/>
    <w:rsid w:val="00186399"/>
    <w:rsid w:val="0018647B"/>
    <w:rsid w:val="00186504"/>
    <w:rsid w:val="0018650B"/>
    <w:rsid w:val="0018673E"/>
    <w:rsid w:val="00186C64"/>
    <w:rsid w:val="00186CA3"/>
    <w:rsid w:val="00186EC1"/>
    <w:rsid w:val="00187216"/>
    <w:rsid w:val="0018767B"/>
    <w:rsid w:val="00187694"/>
    <w:rsid w:val="001876DB"/>
    <w:rsid w:val="00190091"/>
    <w:rsid w:val="001909E6"/>
    <w:rsid w:val="00190BF6"/>
    <w:rsid w:val="00190C10"/>
    <w:rsid w:val="00190DA8"/>
    <w:rsid w:val="00190E80"/>
    <w:rsid w:val="0019157A"/>
    <w:rsid w:val="0019189C"/>
    <w:rsid w:val="00191E1F"/>
    <w:rsid w:val="00191F6F"/>
    <w:rsid w:val="0019209E"/>
    <w:rsid w:val="00192418"/>
    <w:rsid w:val="001924E7"/>
    <w:rsid w:val="00192B04"/>
    <w:rsid w:val="00192E60"/>
    <w:rsid w:val="00193039"/>
    <w:rsid w:val="001933D4"/>
    <w:rsid w:val="001934B8"/>
    <w:rsid w:val="0019355F"/>
    <w:rsid w:val="00193C60"/>
    <w:rsid w:val="001940D0"/>
    <w:rsid w:val="001940D7"/>
    <w:rsid w:val="001940E8"/>
    <w:rsid w:val="00194140"/>
    <w:rsid w:val="001941B2"/>
    <w:rsid w:val="0019447F"/>
    <w:rsid w:val="00194503"/>
    <w:rsid w:val="00194644"/>
    <w:rsid w:val="0019473B"/>
    <w:rsid w:val="00194770"/>
    <w:rsid w:val="00194A6A"/>
    <w:rsid w:val="00194F4C"/>
    <w:rsid w:val="0019505E"/>
    <w:rsid w:val="001952B1"/>
    <w:rsid w:val="0019559C"/>
    <w:rsid w:val="00195C5C"/>
    <w:rsid w:val="00196114"/>
    <w:rsid w:val="00196259"/>
    <w:rsid w:val="00196BD4"/>
    <w:rsid w:val="00196E39"/>
    <w:rsid w:val="00197061"/>
    <w:rsid w:val="001970D9"/>
    <w:rsid w:val="0019713C"/>
    <w:rsid w:val="0019715E"/>
    <w:rsid w:val="00197649"/>
    <w:rsid w:val="00197739"/>
    <w:rsid w:val="0019799D"/>
    <w:rsid w:val="00197A33"/>
    <w:rsid w:val="00197A67"/>
    <w:rsid w:val="00197B16"/>
    <w:rsid w:val="00197C26"/>
    <w:rsid w:val="00197DB3"/>
    <w:rsid w:val="001A01FB"/>
    <w:rsid w:val="001A0350"/>
    <w:rsid w:val="001A0A12"/>
    <w:rsid w:val="001A0D75"/>
    <w:rsid w:val="001A0F47"/>
    <w:rsid w:val="001A0F64"/>
    <w:rsid w:val="001A10E9"/>
    <w:rsid w:val="001A1151"/>
    <w:rsid w:val="001A17CC"/>
    <w:rsid w:val="001A183D"/>
    <w:rsid w:val="001A1963"/>
    <w:rsid w:val="001A1ABF"/>
    <w:rsid w:val="001A1D10"/>
    <w:rsid w:val="001A1E66"/>
    <w:rsid w:val="001A1FE9"/>
    <w:rsid w:val="001A2726"/>
    <w:rsid w:val="001A2B65"/>
    <w:rsid w:val="001A2BA1"/>
    <w:rsid w:val="001A2F63"/>
    <w:rsid w:val="001A310C"/>
    <w:rsid w:val="001A32E9"/>
    <w:rsid w:val="001A3A7B"/>
    <w:rsid w:val="001A3AFD"/>
    <w:rsid w:val="001A3BB8"/>
    <w:rsid w:val="001A3CD3"/>
    <w:rsid w:val="001A3DD4"/>
    <w:rsid w:val="001A3F73"/>
    <w:rsid w:val="001A4297"/>
    <w:rsid w:val="001A43C8"/>
    <w:rsid w:val="001A470B"/>
    <w:rsid w:val="001A494E"/>
    <w:rsid w:val="001A4AD7"/>
    <w:rsid w:val="001A543B"/>
    <w:rsid w:val="001A5856"/>
    <w:rsid w:val="001A5BEF"/>
    <w:rsid w:val="001A60B5"/>
    <w:rsid w:val="001A6B20"/>
    <w:rsid w:val="001A6B99"/>
    <w:rsid w:val="001A6D8D"/>
    <w:rsid w:val="001A709A"/>
    <w:rsid w:val="001A74DA"/>
    <w:rsid w:val="001A7658"/>
    <w:rsid w:val="001A79D7"/>
    <w:rsid w:val="001A7AB4"/>
    <w:rsid w:val="001A7C0F"/>
    <w:rsid w:val="001A7CE4"/>
    <w:rsid w:val="001A7D02"/>
    <w:rsid w:val="001A7ECA"/>
    <w:rsid w:val="001A7F0A"/>
    <w:rsid w:val="001A7F15"/>
    <w:rsid w:val="001B000C"/>
    <w:rsid w:val="001B03AB"/>
    <w:rsid w:val="001B0544"/>
    <w:rsid w:val="001B0581"/>
    <w:rsid w:val="001B0C84"/>
    <w:rsid w:val="001B0F42"/>
    <w:rsid w:val="001B0FC1"/>
    <w:rsid w:val="001B0FCB"/>
    <w:rsid w:val="001B1361"/>
    <w:rsid w:val="001B159D"/>
    <w:rsid w:val="001B19BD"/>
    <w:rsid w:val="001B19CD"/>
    <w:rsid w:val="001B1B30"/>
    <w:rsid w:val="001B1CC3"/>
    <w:rsid w:val="001B1FCC"/>
    <w:rsid w:val="001B1FCE"/>
    <w:rsid w:val="001B2053"/>
    <w:rsid w:val="001B20A6"/>
    <w:rsid w:val="001B2978"/>
    <w:rsid w:val="001B2ABF"/>
    <w:rsid w:val="001B2B6F"/>
    <w:rsid w:val="001B2C5E"/>
    <w:rsid w:val="001B3423"/>
    <w:rsid w:val="001B342E"/>
    <w:rsid w:val="001B34E4"/>
    <w:rsid w:val="001B36B0"/>
    <w:rsid w:val="001B36BA"/>
    <w:rsid w:val="001B3887"/>
    <w:rsid w:val="001B4317"/>
    <w:rsid w:val="001B4342"/>
    <w:rsid w:val="001B4550"/>
    <w:rsid w:val="001B46DE"/>
    <w:rsid w:val="001B4C2D"/>
    <w:rsid w:val="001B4D52"/>
    <w:rsid w:val="001B517F"/>
    <w:rsid w:val="001B5304"/>
    <w:rsid w:val="001B5505"/>
    <w:rsid w:val="001B59CB"/>
    <w:rsid w:val="001B5B16"/>
    <w:rsid w:val="001B5B1A"/>
    <w:rsid w:val="001B5B87"/>
    <w:rsid w:val="001B5C76"/>
    <w:rsid w:val="001B5D8E"/>
    <w:rsid w:val="001B6044"/>
    <w:rsid w:val="001B648D"/>
    <w:rsid w:val="001B6A19"/>
    <w:rsid w:val="001B6BB9"/>
    <w:rsid w:val="001B6EC3"/>
    <w:rsid w:val="001B6FEA"/>
    <w:rsid w:val="001B7111"/>
    <w:rsid w:val="001B78AE"/>
    <w:rsid w:val="001B7B0E"/>
    <w:rsid w:val="001B7BA3"/>
    <w:rsid w:val="001C00D1"/>
    <w:rsid w:val="001C01A3"/>
    <w:rsid w:val="001C034A"/>
    <w:rsid w:val="001C04A7"/>
    <w:rsid w:val="001C04B6"/>
    <w:rsid w:val="001C0A8A"/>
    <w:rsid w:val="001C0B91"/>
    <w:rsid w:val="001C0E06"/>
    <w:rsid w:val="001C0EB5"/>
    <w:rsid w:val="001C1811"/>
    <w:rsid w:val="001C1832"/>
    <w:rsid w:val="001C188C"/>
    <w:rsid w:val="001C189E"/>
    <w:rsid w:val="001C19FE"/>
    <w:rsid w:val="001C2501"/>
    <w:rsid w:val="001C26F3"/>
    <w:rsid w:val="001C2787"/>
    <w:rsid w:val="001C27BD"/>
    <w:rsid w:val="001C2C77"/>
    <w:rsid w:val="001C306D"/>
    <w:rsid w:val="001C349C"/>
    <w:rsid w:val="001C3EF8"/>
    <w:rsid w:val="001C4376"/>
    <w:rsid w:val="001C463D"/>
    <w:rsid w:val="001C50F2"/>
    <w:rsid w:val="001C511D"/>
    <w:rsid w:val="001C551C"/>
    <w:rsid w:val="001C5823"/>
    <w:rsid w:val="001C5A32"/>
    <w:rsid w:val="001C6638"/>
    <w:rsid w:val="001C6B44"/>
    <w:rsid w:val="001C6FE2"/>
    <w:rsid w:val="001C70D6"/>
    <w:rsid w:val="001C78BA"/>
    <w:rsid w:val="001C7934"/>
    <w:rsid w:val="001C7965"/>
    <w:rsid w:val="001C7A75"/>
    <w:rsid w:val="001C7D2B"/>
    <w:rsid w:val="001D0475"/>
    <w:rsid w:val="001D0799"/>
    <w:rsid w:val="001D084E"/>
    <w:rsid w:val="001D08CF"/>
    <w:rsid w:val="001D0B93"/>
    <w:rsid w:val="001D0F3C"/>
    <w:rsid w:val="001D1051"/>
    <w:rsid w:val="001D1067"/>
    <w:rsid w:val="001D1392"/>
    <w:rsid w:val="001D14FB"/>
    <w:rsid w:val="001D16F6"/>
    <w:rsid w:val="001D1783"/>
    <w:rsid w:val="001D17A2"/>
    <w:rsid w:val="001D194F"/>
    <w:rsid w:val="001D20CC"/>
    <w:rsid w:val="001D23C8"/>
    <w:rsid w:val="001D240F"/>
    <w:rsid w:val="001D2683"/>
    <w:rsid w:val="001D2E18"/>
    <w:rsid w:val="001D2F1D"/>
    <w:rsid w:val="001D3162"/>
    <w:rsid w:val="001D3482"/>
    <w:rsid w:val="001D34A0"/>
    <w:rsid w:val="001D36B2"/>
    <w:rsid w:val="001D3767"/>
    <w:rsid w:val="001D3A8D"/>
    <w:rsid w:val="001D3B03"/>
    <w:rsid w:val="001D3B1A"/>
    <w:rsid w:val="001D3D5B"/>
    <w:rsid w:val="001D46B1"/>
    <w:rsid w:val="001D49BA"/>
    <w:rsid w:val="001D53CD"/>
    <w:rsid w:val="001D5566"/>
    <w:rsid w:val="001D55A3"/>
    <w:rsid w:val="001D55B4"/>
    <w:rsid w:val="001D55EC"/>
    <w:rsid w:val="001D5619"/>
    <w:rsid w:val="001D5AF5"/>
    <w:rsid w:val="001D5B9C"/>
    <w:rsid w:val="001D5BC0"/>
    <w:rsid w:val="001D5CB7"/>
    <w:rsid w:val="001D6E82"/>
    <w:rsid w:val="001D7084"/>
    <w:rsid w:val="001D714D"/>
    <w:rsid w:val="001D76C6"/>
    <w:rsid w:val="001D7D88"/>
    <w:rsid w:val="001D7E1B"/>
    <w:rsid w:val="001D7E26"/>
    <w:rsid w:val="001E026D"/>
    <w:rsid w:val="001E03C4"/>
    <w:rsid w:val="001E0A62"/>
    <w:rsid w:val="001E0BF6"/>
    <w:rsid w:val="001E0C9F"/>
    <w:rsid w:val="001E1251"/>
    <w:rsid w:val="001E1902"/>
    <w:rsid w:val="001E1C60"/>
    <w:rsid w:val="001E1E73"/>
    <w:rsid w:val="001E1F8F"/>
    <w:rsid w:val="001E204D"/>
    <w:rsid w:val="001E2647"/>
    <w:rsid w:val="001E2BAF"/>
    <w:rsid w:val="001E2FA8"/>
    <w:rsid w:val="001E2FBE"/>
    <w:rsid w:val="001E3057"/>
    <w:rsid w:val="001E30C5"/>
    <w:rsid w:val="001E31BB"/>
    <w:rsid w:val="001E32A1"/>
    <w:rsid w:val="001E34C3"/>
    <w:rsid w:val="001E38E9"/>
    <w:rsid w:val="001E3B24"/>
    <w:rsid w:val="001E3E56"/>
    <w:rsid w:val="001E466B"/>
    <w:rsid w:val="001E4675"/>
    <w:rsid w:val="001E4959"/>
    <w:rsid w:val="001E4E0C"/>
    <w:rsid w:val="001E51BD"/>
    <w:rsid w:val="001E526D"/>
    <w:rsid w:val="001E52A2"/>
    <w:rsid w:val="001E536B"/>
    <w:rsid w:val="001E54AE"/>
    <w:rsid w:val="001E54BC"/>
    <w:rsid w:val="001E5655"/>
    <w:rsid w:val="001E5AC2"/>
    <w:rsid w:val="001E5C9D"/>
    <w:rsid w:val="001E5FB7"/>
    <w:rsid w:val="001E6455"/>
    <w:rsid w:val="001E6BAB"/>
    <w:rsid w:val="001E6BD2"/>
    <w:rsid w:val="001E6D78"/>
    <w:rsid w:val="001E6E2A"/>
    <w:rsid w:val="001E745C"/>
    <w:rsid w:val="001E7572"/>
    <w:rsid w:val="001E7A83"/>
    <w:rsid w:val="001E7B73"/>
    <w:rsid w:val="001E7BA1"/>
    <w:rsid w:val="001E7BB6"/>
    <w:rsid w:val="001E7EEE"/>
    <w:rsid w:val="001F03B8"/>
    <w:rsid w:val="001F05C6"/>
    <w:rsid w:val="001F0BCA"/>
    <w:rsid w:val="001F0C45"/>
    <w:rsid w:val="001F0E3C"/>
    <w:rsid w:val="001F131D"/>
    <w:rsid w:val="001F1595"/>
    <w:rsid w:val="001F1832"/>
    <w:rsid w:val="001F1898"/>
    <w:rsid w:val="001F1F79"/>
    <w:rsid w:val="001F1F8A"/>
    <w:rsid w:val="001F20DB"/>
    <w:rsid w:val="001F220F"/>
    <w:rsid w:val="001F2225"/>
    <w:rsid w:val="001F25B3"/>
    <w:rsid w:val="001F296C"/>
    <w:rsid w:val="001F2B01"/>
    <w:rsid w:val="001F2B47"/>
    <w:rsid w:val="001F2B8A"/>
    <w:rsid w:val="001F2D94"/>
    <w:rsid w:val="001F2E9F"/>
    <w:rsid w:val="001F308F"/>
    <w:rsid w:val="001F32E9"/>
    <w:rsid w:val="001F3CA1"/>
    <w:rsid w:val="001F4023"/>
    <w:rsid w:val="001F419D"/>
    <w:rsid w:val="001F430F"/>
    <w:rsid w:val="001F451D"/>
    <w:rsid w:val="001F45F7"/>
    <w:rsid w:val="001F4866"/>
    <w:rsid w:val="001F48A4"/>
    <w:rsid w:val="001F48B6"/>
    <w:rsid w:val="001F49D1"/>
    <w:rsid w:val="001F4AA0"/>
    <w:rsid w:val="001F4AC0"/>
    <w:rsid w:val="001F4CA0"/>
    <w:rsid w:val="001F4D79"/>
    <w:rsid w:val="001F5027"/>
    <w:rsid w:val="001F52BF"/>
    <w:rsid w:val="001F5460"/>
    <w:rsid w:val="001F5521"/>
    <w:rsid w:val="001F5821"/>
    <w:rsid w:val="001F593E"/>
    <w:rsid w:val="001F5BDA"/>
    <w:rsid w:val="001F5D23"/>
    <w:rsid w:val="001F6616"/>
    <w:rsid w:val="001F69BB"/>
    <w:rsid w:val="001F69D5"/>
    <w:rsid w:val="001F6AF1"/>
    <w:rsid w:val="001F6E2C"/>
    <w:rsid w:val="001F6EE2"/>
    <w:rsid w:val="001F6FE0"/>
    <w:rsid w:val="001F79F8"/>
    <w:rsid w:val="001F7DC2"/>
    <w:rsid w:val="001F7F2A"/>
    <w:rsid w:val="002002B3"/>
    <w:rsid w:val="0020032E"/>
    <w:rsid w:val="0020085E"/>
    <w:rsid w:val="00200CFF"/>
    <w:rsid w:val="00200D48"/>
    <w:rsid w:val="00201099"/>
    <w:rsid w:val="002010EF"/>
    <w:rsid w:val="0020112E"/>
    <w:rsid w:val="00201260"/>
    <w:rsid w:val="002013BB"/>
    <w:rsid w:val="0020146C"/>
    <w:rsid w:val="0020174C"/>
    <w:rsid w:val="00201A50"/>
    <w:rsid w:val="0020207D"/>
    <w:rsid w:val="002020E3"/>
    <w:rsid w:val="002025C8"/>
    <w:rsid w:val="002026D4"/>
    <w:rsid w:val="002027A8"/>
    <w:rsid w:val="00202837"/>
    <w:rsid w:val="002029A1"/>
    <w:rsid w:val="00202AF9"/>
    <w:rsid w:val="00202BD4"/>
    <w:rsid w:val="00202E05"/>
    <w:rsid w:val="00202FA8"/>
    <w:rsid w:val="002030D4"/>
    <w:rsid w:val="002032D1"/>
    <w:rsid w:val="002033F2"/>
    <w:rsid w:val="00203457"/>
    <w:rsid w:val="0020356E"/>
    <w:rsid w:val="00203795"/>
    <w:rsid w:val="00203D3E"/>
    <w:rsid w:val="00203FDC"/>
    <w:rsid w:val="0020431E"/>
    <w:rsid w:val="002043E5"/>
    <w:rsid w:val="002043FC"/>
    <w:rsid w:val="002046B4"/>
    <w:rsid w:val="00204A97"/>
    <w:rsid w:val="00204C96"/>
    <w:rsid w:val="00204DD3"/>
    <w:rsid w:val="00204F82"/>
    <w:rsid w:val="00205232"/>
    <w:rsid w:val="00205AD9"/>
    <w:rsid w:val="00205B71"/>
    <w:rsid w:val="00205EE8"/>
    <w:rsid w:val="0020682D"/>
    <w:rsid w:val="00206935"/>
    <w:rsid w:val="00206951"/>
    <w:rsid w:val="0020696D"/>
    <w:rsid w:val="00206CBB"/>
    <w:rsid w:val="00206DC5"/>
    <w:rsid w:val="00206E82"/>
    <w:rsid w:val="0020746B"/>
    <w:rsid w:val="00207624"/>
    <w:rsid w:val="0020772C"/>
    <w:rsid w:val="0020775C"/>
    <w:rsid w:val="00210770"/>
    <w:rsid w:val="00210BA2"/>
    <w:rsid w:val="00210DA0"/>
    <w:rsid w:val="002114EF"/>
    <w:rsid w:val="00211524"/>
    <w:rsid w:val="00211637"/>
    <w:rsid w:val="00211AAE"/>
    <w:rsid w:val="00211E93"/>
    <w:rsid w:val="00212783"/>
    <w:rsid w:val="00212B32"/>
    <w:rsid w:val="00212FB4"/>
    <w:rsid w:val="00213092"/>
    <w:rsid w:val="0021316E"/>
    <w:rsid w:val="0021319A"/>
    <w:rsid w:val="002135D2"/>
    <w:rsid w:val="0021363A"/>
    <w:rsid w:val="00213929"/>
    <w:rsid w:val="00213D9F"/>
    <w:rsid w:val="00213DE3"/>
    <w:rsid w:val="00213E72"/>
    <w:rsid w:val="00213F29"/>
    <w:rsid w:val="0021445A"/>
    <w:rsid w:val="002147A0"/>
    <w:rsid w:val="0021484B"/>
    <w:rsid w:val="0021493D"/>
    <w:rsid w:val="002151EF"/>
    <w:rsid w:val="00215352"/>
    <w:rsid w:val="0021545A"/>
    <w:rsid w:val="00215A6A"/>
    <w:rsid w:val="00215AC9"/>
    <w:rsid w:val="00215AF9"/>
    <w:rsid w:val="00215BEF"/>
    <w:rsid w:val="00215F83"/>
    <w:rsid w:val="0021612E"/>
    <w:rsid w:val="00216162"/>
    <w:rsid w:val="0021659B"/>
    <w:rsid w:val="002166AD"/>
    <w:rsid w:val="00216A7C"/>
    <w:rsid w:val="002173AF"/>
    <w:rsid w:val="0021759C"/>
    <w:rsid w:val="0021762D"/>
    <w:rsid w:val="00217871"/>
    <w:rsid w:val="00217920"/>
    <w:rsid w:val="00217C2A"/>
    <w:rsid w:val="00217C7F"/>
    <w:rsid w:val="00217CC3"/>
    <w:rsid w:val="00220038"/>
    <w:rsid w:val="0022013E"/>
    <w:rsid w:val="00220678"/>
    <w:rsid w:val="0022079D"/>
    <w:rsid w:val="00220810"/>
    <w:rsid w:val="00220AE6"/>
    <w:rsid w:val="00220BF5"/>
    <w:rsid w:val="00220E92"/>
    <w:rsid w:val="00220F2E"/>
    <w:rsid w:val="00220F33"/>
    <w:rsid w:val="002210EC"/>
    <w:rsid w:val="002212BD"/>
    <w:rsid w:val="00221311"/>
    <w:rsid w:val="002216FE"/>
    <w:rsid w:val="00221ED7"/>
    <w:rsid w:val="00221ED8"/>
    <w:rsid w:val="002222C5"/>
    <w:rsid w:val="0022230A"/>
    <w:rsid w:val="00222368"/>
    <w:rsid w:val="0022245C"/>
    <w:rsid w:val="0022280C"/>
    <w:rsid w:val="002228AA"/>
    <w:rsid w:val="0022290E"/>
    <w:rsid w:val="00222931"/>
    <w:rsid w:val="002229BA"/>
    <w:rsid w:val="00222BD5"/>
    <w:rsid w:val="0022302B"/>
    <w:rsid w:val="002231EA"/>
    <w:rsid w:val="00223282"/>
    <w:rsid w:val="002233B4"/>
    <w:rsid w:val="0022358F"/>
    <w:rsid w:val="00223A6B"/>
    <w:rsid w:val="00223BE1"/>
    <w:rsid w:val="00223FDF"/>
    <w:rsid w:val="00224014"/>
    <w:rsid w:val="00224441"/>
    <w:rsid w:val="002244A8"/>
    <w:rsid w:val="00224C08"/>
    <w:rsid w:val="0022544A"/>
    <w:rsid w:val="002258C0"/>
    <w:rsid w:val="00226293"/>
    <w:rsid w:val="002262DF"/>
    <w:rsid w:val="002264C1"/>
    <w:rsid w:val="002267D2"/>
    <w:rsid w:val="002268FB"/>
    <w:rsid w:val="00226AC3"/>
    <w:rsid w:val="00226C23"/>
    <w:rsid w:val="00226EA2"/>
    <w:rsid w:val="00227338"/>
    <w:rsid w:val="0022746F"/>
    <w:rsid w:val="00227666"/>
    <w:rsid w:val="002279C0"/>
    <w:rsid w:val="00227E1C"/>
    <w:rsid w:val="00227EC4"/>
    <w:rsid w:val="002302AA"/>
    <w:rsid w:val="00230880"/>
    <w:rsid w:val="00230FBF"/>
    <w:rsid w:val="00231152"/>
    <w:rsid w:val="002312A1"/>
    <w:rsid w:val="00231551"/>
    <w:rsid w:val="002315E9"/>
    <w:rsid w:val="002319AB"/>
    <w:rsid w:val="00231A6A"/>
    <w:rsid w:val="00231B0A"/>
    <w:rsid w:val="00231F05"/>
    <w:rsid w:val="00232076"/>
    <w:rsid w:val="002327C1"/>
    <w:rsid w:val="0023292D"/>
    <w:rsid w:val="002329E2"/>
    <w:rsid w:val="00233101"/>
    <w:rsid w:val="0023333F"/>
    <w:rsid w:val="002333E0"/>
    <w:rsid w:val="00233538"/>
    <w:rsid w:val="00233763"/>
    <w:rsid w:val="002339E8"/>
    <w:rsid w:val="00233D61"/>
    <w:rsid w:val="00234968"/>
    <w:rsid w:val="00234983"/>
    <w:rsid w:val="00234C3E"/>
    <w:rsid w:val="00234ECF"/>
    <w:rsid w:val="00235716"/>
    <w:rsid w:val="00235830"/>
    <w:rsid w:val="00235B64"/>
    <w:rsid w:val="00235BA3"/>
    <w:rsid w:val="00235DDC"/>
    <w:rsid w:val="00235E11"/>
    <w:rsid w:val="002361B4"/>
    <w:rsid w:val="002363FF"/>
    <w:rsid w:val="002368A7"/>
    <w:rsid w:val="002369FD"/>
    <w:rsid w:val="00236CB5"/>
    <w:rsid w:val="00236CDF"/>
    <w:rsid w:val="00236E05"/>
    <w:rsid w:val="0023727E"/>
    <w:rsid w:val="00237696"/>
    <w:rsid w:val="002378CC"/>
    <w:rsid w:val="002378EF"/>
    <w:rsid w:val="00237A8F"/>
    <w:rsid w:val="00237BE7"/>
    <w:rsid w:val="00237D36"/>
    <w:rsid w:val="00237FA4"/>
    <w:rsid w:val="002402C1"/>
    <w:rsid w:val="0024043C"/>
    <w:rsid w:val="002405CF"/>
    <w:rsid w:val="00240980"/>
    <w:rsid w:val="00240AE7"/>
    <w:rsid w:val="00240BB6"/>
    <w:rsid w:val="00240E5D"/>
    <w:rsid w:val="00241066"/>
    <w:rsid w:val="00241156"/>
    <w:rsid w:val="00241177"/>
    <w:rsid w:val="002411F1"/>
    <w:rsid w:val="0024175B"/>
    <w:rsid w:val="00241C70"/>
    <w:rsid w:val="00242081"/>
    <w:rsid w:val="0024210A"/>
    <w:rsid w:val="00242D6C"/>
    <w:rsid w:val="00242DBF"/>
    <w:rsid w:val="00242DDB"/>
    <w:rsid w:val="00243273"/>
    <w:rsid w:val="00243388"/>
    <w:rsid w:val="00243777"/>
    <w:rsid w:val="00243886"/>
    <w:rsid w:val="002439AD"/>
    <w:rsid w:val="00243A4C"/>
    <w:rsid w:val="00243E72"/>
    <w:rsid w:val="002441CD"/>
    <w:rsid w:val="002444CB"/>
    <w:rsid w:val="0024461D"/>
    <w:rsid w:val="0024495F"/>
    <w:rsid w:val="0024496B"/>
    <w:rsid w:val="002449CF"/>
    <w:rsid w:val="00244B2E"/>
    <w:rsid w:val="00244B69"/>
    <w:rsid w:val="0024514C"/>
    <w:rsid w:val="002452BB"/>
    <w:rsid w:val="002459E1"/>
    <w:rsid w:val="00245C72"/>
    <w:rsid w:val="00245C9C"/>
    <w:rsid w:val="00245E01"/>
    <w:rsid w:val="00245E67"/>
    <w:rsid w:val="002462A3"/>
    <w:rsid w:val="00246546"/>
    <w:rsid w:val="002469AA"/>
    <w:rsid w:val="00246B72"/>
    <w:rsid w:val="00247171"/>
    <w:rsid w:val="0024759D"/>
    <w:rsid w:val="002477EE"/>
    <w:rsid w:val="002478A6"/>
    <w:rsid w:val="00247A51"/>
    <w:rsid w:val="00247B03"/>
    <w:rsid w:val="00247D15"/>
    <w:rsid w:val="00247D7F"/>
    <w:rsid w:val="00247E15"/>
    <w:rsid w:val="0025012A"/>
    <w:rsid w:val="0025017E"/>
    <w:rsid w:val="002501A3"/>
    <w:rsid w:val="002503F5"/>
    <w:rsid w:val="0025042C"/>
    <w:rsid w:val="002506DD"/>
    <w:rsid w:val="00250966"/>
    <w:rsid w:val="00250BC2"/>
    <w:rsid w:val="00250DED"/>
    <w:rsid w:val="00251300"/>
    <w:rsid w:val="002513EC"/>
    <w:rsid w:val="002514E1"/>
    <w:rsid w:val="0025166C"/>
    <w:rsid w:val="0025183E"/>
    <w:rsid w:val="00251A75"/>
    <w:rsid w:val="00251B48"/>
    <w:rsid w:val="00251FFB"/>
    <w:rsid w:val="002520C8"/>
    <w:rsid w:val="00252392"/>
    <w:rsid w:val="00252540"/>
    <w:rsid w:val="002525FC"/>
    <w:rsid w:val="002529E7"/>
    <w:rsid w:val="00252D4C"/>
    <w:rsid w:val="00252E43"/>
    <w:rsid w:val="002536BC"/>
    <w:rsid w:val="0025375F"/>
    <w:rsid w:val="002537A4"/>
    <w:rsid w:val="00253903"/>
    <w:rsid w:val="00253A7D"/>
    <w:rsid w:val="00253B2A"/>
    <w:rsid w:val="00253B85"/>
    <w:rsid w:val="00253E16"/>
    <w:rsid w:val="00253E72"/>
    <w:rsid w:val="00253F8C"/>
    <w:rsid w:val="00253FAD"/>
    <w:rsid w:val="00254128"/>
    <w:rsid w:val="002543C8"/>
    <w:rsid w:val="0025441D"/>
    <w:rsid w:val="00254438"/>
    <w:rsid w:val="00254AB7"/>
    <w:rsid w:val="00254ADE"/>
    <w:rsid w:val="00254E9B"/>
    <w:rsid w:val="0025534D"/>
    <w:rsid w:val="002555D4"/>
    <w:rsid w:val="00255671"/>
    <w:rsid w:val="00255882"/>
    <w:rsid w:val="002559A1"/>
    <w:rsid w:val="00255E33"/>
    <w:rsid w:val="00255EBE"/>
    <w:rsid w:val="00255F58"/>
    <w:rsid w:val="0025614F"/>
    <w:rsid w:val="00256590"/>
    <w:rsid w:val="00256630"/>
    <w:rsid w:val="00256744"/>
    <w:rsid w:val="00256869"/>
    <w:rsid w:val="00256B85"/>
    <w:rsid w:val="00256D17"/>
    <w:rsid w:val="00256FC7"/>
    <w:rsid w:val="00257125"/>
    <w:rsid w:val="002571BF"/>
    <w:rsid w:val="002571F4"/>
    <w:rsid w:val="00257417"/>
    <w:rsid w:val="002574FE"/>
    <w:rsid w:val="00257559"/>
    <w:rsid w:val="00257561"/>
    <w:rsid w:val="00257652"/>
    <w:rsid w:val="002576C8"/>
    <w:rsid w:val="0025771F"/>
    <w:rsid w:val="002577C3"/>
    <w:rsid w:val="00257902"/>
    <w:rsid w:val="00257CD8"/>
    <w:rsid w:val="00257CDD"/>
    <w:rsid w:val="00257F78"/>
    <w:rsid w:val="002600D6"/>
    <w:rsid w:val="002604BD"/>
    <w:rsid w:val="002605F3"/>
    <w:rsid w:val="00260B26"/>
    <w:rsid w:val="00260CDC"/>
    <w:rsid w:val="00260E4C"/>
    <w:rsid w:val="00260F67"/>
    <w:rsid w:val="00261282"/>
    <w:rsid w:val="002618A8"/>
    <w:rsid w:val="00261A16"/>
    <w:rsid w:val="00261AE7"/>
    <w:rsid w:val="00262467"/>
    <w:rsid w:val="00262A9C"/>
    <w:rsid w:val="002631ED"/>
    <w:rsid w:val="002633F4"/>
    <w:rsid w:val="00263522"/>
    <w:rsid w:val="00264026"/>
    <w:rsid w:val="0026423D"/>
    <w:rsid w:val="00264320"/>
    <w:rsid w:val="002643FD"/>
    <w:rsid w:val="002645EC"/>
    <w:rsid w:val="002649C3"/>
    <w:rsid w:val="002649F8"/>
    <w:rsid w:val="00264CB3"/>
    <w:rsid w:val="00264EC6"/>
    <w:rsid w:val="00264F79"/>
    <w:rsid w:val="002650D9"/>
    <w:rsid w:val="00265616"/>
    <w:rsid w:val="002659C1"/>
    <w:rsid w:val="00265A3E"/>
    <w:rsid w:val="00265F8A"/>
    <w:rsid w:val="0026638B"/>
    <w:rsid w:val="00266748"/>
    <w:rsid w:val="00266933"/>
    <w:rsid w:val="00266C0A"/>
    <w:rsid w:val="0026745A"/>
    <w:rsid w:val="00267A9A"/>
    <w:rsid w:val="00267AF0"/>
    <w:rsid w:val="00267BA1"/>
    <w:rsid w:val="00267BE0"/>
    <w:rsid w:val="00267CB9"/>
    <w:rsid w:val="00267D81"/>
    <w:rsid w:val="00267F68"/>
    <w:rsid w:val="0027042D"/>
    <w:rsid w:val="00270748"/>
    <w:rsid w:val="002707FE"/>
    <w:rsid w:val="00271013"/>
    <w:rsid w:val="002711EE"/>
    <w:rsid w:val="00271353"/>
    <w:rsid w:val="00271663"/>
    <w:rsid w:val="00271690"/>
    <w:rsid w:val="00271A2F"/>
    <w:rsid w:val="00271C6F"/>
    <w:rsid w:val="00271FC3"/>
    <w:rsid w:val="0027217B"/>
    <w:rsid w:val="00272565"/>
    <w:rsid w:val="00272A65"/>
    <w:rsid w:val="00272C68"/>
    <w:rsid w:val="00272DBE"/>
    <w:rsid w:val="00272F36"/>
    <w:rsid w:val="002730AB"/>
    <w:rsid w:val="0027315D"/>
    <w:rsid w:val="0027327E"/>
    <w:rsid w:val="002732AA"/>
    <w:rsid w:val="00273530"/>
    <w:rsid w:val="00273641"/>
    <w:rsid w:val="002737C2"/>
    <w:rsid w:val="00273830"/>
    <w:rsid w:val="00273FE4"/>
    <w:rsid w:val="00274472"/>
    <w:rsid w:val="002745A4"/>
    <w:rsid w:val="0027490C"/>
    <w:rsid w:val="0027493E"/>
    <w:rsid w:val="00274A72"/>
    <w:rsid w:val="00274B62"/>
    <w:rsid w:val="00275141"/>
    <w:rsid w:val="0027517E"/>
    <w:rsid w:val="002753E5"/>
    <w:rsid w:val="002758B2"/>
    <w:rsid w:val="00275F84"/>
    <w:rsid w:val="0027655A"/>
    <w:rsid w:val="002765B4"/>
    <w:rsid w:val="00276A94"/>
    <w:rsid w:val="00276C2A"/>
    <w:rsid w:val="002772C3"/>
    <w:rsid w:val="002772F2"/>
    <w:rsid w:val="00277489"/>
    <w:rsid w:val="002776F9"/>
    <w:rsid w:val="00277711"/>
    <w:rsid w:val="0027787B"/>
    <w:rsid w:val="00277A90"/>
    <w:rsid w:val="00277CB5"/>
    <w:rsid w:val="00277CE7"/>
    <w:rsid w:val="00277F44"/>
    <w:rsid w:val="00277FCF"/>
    <w:rsid w:val="00280531"/>
    <w:rsid w:val="00280896"/>
    <w:rsid w:val="00280904"/>
    <w:rsid w:val="00280978"/>
    <w:rsid w:val="00280B16"/>
    <w:rsid w:val="00280F16"/>
    <w:rsid w:val="00280F4E"/>
    <w:rsid w:val="00281310"/>
    <w:rsid w:val="00281747"/>
    <w:rsid w:val="00281A80"/>
    <w:rsid w:val="00281B72"/>
    <w:rsid w:val="00281BE4"/>
    <w:rsid w:val="00281C96"/>
    <w:rsid w:val="00281F0C"/>
    <w:rsid w:val="002823FC"/>
    <w:rsid w:val="00282670"/>
    <w:rsid w:val="00282B81"/>
    <w:rsid w:val="00282C75"/>
    <w:rsid w:val="00282E4F"/>
    <w:rsid w:val="00282EC7"/>
    <w:rsid w:val="00283EAE"/>
    <w:rsid w:val="00283F12"/>
    <w:rsid w:val="00284863"/>
    <w:rsid w:val="002851A1"/>
    <w:rsid w:val="002852BE"/>
    <w:rsid w:val="0028541B"/>
    <w:rsid w:val="00285712"/>
    <w:rsid w:val="00285A22"/>
    <w:rsid w:val="00285A73"/>
    <w:rsid w:val="00285A91"/>
    <w:rsid w:val="00285E3E"/>
    <w:rsid w:val="0028602A"/>
    <w:rsid w:val="00286031"/>
    <w:rsid w:val="002861E5"/>
    <w:rsid w:val="0028624C"/>
    <w:rsid w:val="00286469"/>
    <w:rsid w:val="0028673E"/>
    <w:rsid w:val="00286CF6"/>
    <w:rsid w:val="00286F07"/>
    <w:rsid w:val="0028765E"/>
    <w:rsid w:val="002878B4"/>
    <w:rsid w:val="00290114"/>
    <w:rsid w:val="002902BA"/>
    <w:rsid w:val="002902E4"/>
    <w:rsid w:val="00290571"/>
    <w:rsid w:val="002909A2"/>
    <w:rsid w:val="00290B33"/>
    <w:rsid w:val="00290D18"/>
    <w:rsid w:val="00290D79"/>
    <w:rsid w:val="00290DD2"/>
    <w:rsid w:val="002916AE"/>
    <w:rsid w:val="002918D3"/>
    <w:rsid w:val="00291D9A"/>
    <w:rsid w:val="00292217"/>
    <w:rsid w:val="00292962"/>
    <w:rsid w:val="00292C10"/>
    <w:rsid w:val="00292DF3"/>
    <w:rsid w:val="00292DF5"/>
    <w:rsid w:val="00292E15"/>
    <w:rsid w:val="00292F12"/>
    <w:rsid w:val="00292FE9"/>
    <w:rsid w:val="00293158"/>
    <w:rsid w:val="002932C7"/>
    <w:rsid w:val="00293E16"/>
    <w:rsid w:val="0029405D"/>
    <w:rsid w:val="002940C9"/>
    <w:rsid w:val="00294226"/>
    <w:rsid w:val="002943A9"/>
    <w:rsid w:val="002945FA"/>
    <w:rsid w:val="00294725"/>
    <w:rsid w:val="00294873"/>
    <w:rsid w:val="002948BD"/>
    <w:rsid w:val="00294A63"/>
    <w:rsid w:val="00294A69"/>
    <w:rsid w:val="00294BFE"/>
    <w:rsid w:val="00294C72"/>
    <w:rsid w:val="00294CDA"/>
    <w:rsid w:val="00294FA6"/>
    <w:rsid w:val="00294FF6"/>
    <w:rsid w:val="00295183"/>
    <w:rsid w:val="00295A6F"/>
    <w:rsid w:val="00295C00"/>
    <w:rsid w:val="00295C62"/>
    <w:rsid w:val="00295CB4"/>
    <w:rsid w:val="00295EC1"/>
    <w:rsid w:val="00296066"/>
    <w:rsid w:val="00296209"/>
    <w:rsid w:val="00296345"/>
    <w:rsid w:val="0029652C"/>
    <w:rsid w:val="00296663"/>
    <w:rsid w:val="002968A6"/>
    <w:rsid w:val="002968AF"/>
    <w:rsid w:val="00296B99"/>
    <w:rsid w:val="00296E5E"/>
    <w:rsid w:val="00296EC1"/>
    <w:rsid w:val="00296ED4"/>
    <w:rsid w:val="00296ED7"/>
    <w:rsid w:val="0029720F"/>
    <w:rsid w:val="002975C6"/>
    <w:rsid w:val="002976F7"/>
    <w:rsid w:val="002977A7"/>
    <w:rsid w:val="002978DF"/>
    <w:rsid w:val="002978F7"/>
    <w:rsid w:val="00297AE1"/>
    <w:rsid w:val="00297B06"/>
    <w:rsid w:val="00297FF9"/>
    <w:rsid w:val="002A024B"/>
    <w:rsid w:val="002A02EB"/>
    <w:rsid w:val="002A03DC"/>
    <w:rsid w:val="002A0515"/>
    <w:rsid w:val="002A0A80"/>
    <w:rsid w:val="002A0A85"/>
    <w:rsid w:val="002A10AB"/>
    <w:rsid w:val="002A10AF"/>
    <w:rsid w:val="002A10D4"/>
    <w:rsid w:val="002A181E"/>
    <w:rsid w:val="002A18B8"/>
    <w:rsid w:val="002A1C72"/>
    <w:rsid w:val="002A20C4"/>
    <w:rsid w:val="002A2277"/>
    <w:rsid w:val="002A2324"/>
    <w:rsid w:val="002A2662"/>
    <w:rsid w:val="002A2702"/>
    <w:rsid w:val="002A2F6B"/>
    <w:rsid w:val="002A3227"/>
    <w:rsid w:val="002A3384"/>
    <w:rsid w:val="002A34E9"/>
    <w:rsid w:val="002A34F9"/>
    <w:rsid w:val="002A36DB"/>
    <w:rsid w:val="002A3850"/>
    <w:rsid w:val="002A3A93"/>
    <w:rsid w:val="002A3AC9"/>
    <w:rsid w:val="002A3E47"/>
    <w:rsid w:val="002A41C4"/>
    <w:rsid w:val="002A440B"/>
    <w:rsid w:val="002A4508"/>
    <w:rsid w:val="002A4A20"/>
    <w:rsid w:val="002A5684"/>
    <w:rsid w:val="002A570F"/>
    <w:rsid w:val="002A5846"/>
    <w:rsid w:val="002A5868"/>
    <w:rsid w:val="002A5ABC"/>
    <w:rsid w:val="002A5EB4"/>
    <w:rsid w:val="002A5F6F"/>
    <w:rsid w:val="002A62BA"/>
    <w:rsid w:val="002A6682"/>
    <w:rsid w:val="002A6772"/>
    <w:rsid w:val="002A67BD"/>
    <w:rsid w:val="002A69F8"/>
    <w:rsid w:val="002A6D86"/>
    <w:rsid w:val="002A6EA1"/>
    <w:rsid w:val="002A7292"/>
    <w:rsid w:val="002A7358"/>
    <w:rsid w:val="002A75C1"/>
    <w:rsid w:val="002A7841"/>
    <w:rsid w:val="002A7902"/>
    <w:rsid w:val="002A7A17"/>
    <w:rsid w:val="002A7D76"/>
    <w:rsid w:val="002A7DFD"/>
    <w:rsid w:val="002B0564"/>
    <w:rsid w:val="002B0665"/>
    <w:rsid w:val="002B0901"/>
    <w:rsid w:val="002B0913"/>
    <w:rsid w:val="002B0E48"/>
    <w:rsid w:val="002B0EA4"/>
    <w:rsid w:val="002B0F6B"/>
    <w:rsid w:val="002B11FD"/>
    <w:rsid w:val="002B12D1"/>
    <w:rsid w:val="002B1543"/>
    <w:rsid w:val="002B1727"/>
    <w:rsid w:val="002B19C9"/>
    <w:rsid w:val="002B1BDD"/>
    <w:rsid w:val="002B1E76"/>
    <w:rsid w:val="002B1F45"/>
    <w:rsid w:val="002B2121"/>
    <w:rsid w:val="002B23B8"/>
    <w:rsid w:val="002B2768"/>
    <w:rsid w:val="002B3251"/>
    <w:rsid w:val="002B3260"/>
    <w:rsid w:val="002B32E8"/>
    <w:rsid w:val="002B3327"/>
    <w:rsid w:val="002B3BE2"/>
    <w:rsid w:val="002B3BE9"/>
    <w:rsid w:val="002B3E1E"/>
    <w:rsid w:val="002B4429"/>
    <w:rsid w:val="002B4464"/>
    <w:rsid w:val="002B44B4"/>
    <w:rsid w:val="002B476D"/>
    <w:rsid w:val="002B4775"/>
    <w:rsid w:val="002B4B49"/>
    <w:rsid w:val="002B4ED4"/>
    <w:rsid w:val="002B4F16"/>
    <w:rsid w:val="002B4FFB"/>
    <w:rsid w:val="002B52D6"/>
    <w:rsid w:val="002B548A"/>
    <w:rsid w:val="002B562C"/>
    <w:rsid w:val="002B5788"/>
    <w:rsid w:val="002B619A"/>
    <w:rsid w:val="002B63DD"/>
    <w:rsid w:val="002B646B"/>
    <w:rsid w:val="002B65FF"/>
    <w:rsid w:val="002B68A6"/>
    <w:rsid w:val="002B69E3"/>
    <w:rsid w:val="002B6C0E"/>
    <w:rsid w:val="002B6C37"/>
    <w:rsid w:val="002B6E0F"/>
    <w:rsid w:val="002B7319"/>
    <w:rsid w:val="002B73F5"/>
    <w:rsid w:val="002B74D4"/>
    <w:rsid w:val="002B7921"/>
    <w:rsid w:val="002B7A28"/>
    <w:rsid w:val="002B7CAA"/>
    <w:rsid w:val="002B7CCD"/>
    <w:rsid w:val="002B7FAF"/>
    <w:rsid w:val="002C007F"/>
    <w:rsid w:val="002C03BC"/>
    <w:rsid w:val="002C0628"/>
    <w:rsid w:val="002C0FCD"/>
    <w:rsid w:val="002C1028"/>
    <w:rsid w:val="002C10F2"/>
    <w:rsid w:val="002C129A"/>
    <w:rsid w:val="002C1930"/>
    <w:rsid w:val="002C1A8D"/>
    <w:rsid w:val="002C1DA3"/>
    <w:rsid w:val="002C2072"/>
    <w:rsid w:val="002C219E"/>
    <w:rsid w:val="002C2235"/>
    <w:rsid w:val="002C2334"/>
    <w:rsid w:val="002C2454"/>
    <w:rsid w:val="002C250A"/>
    <w:rsid w:val="002C2710"/>
    <w:rsid w:val="002C2F61"/>
    <w:rsid w:val="002C3173"/>
    <w:rsid w:val="002C323D"/>
    <w:rsid w:val="002C3354"/>
    <w:rsid w:val="002C3996"/>
    <w:rsid w:val="002C3AE7"/>
    <w:rsid w:val="002C3BFC"/>
    <w:rsid w:val="002C3E21"/>
    <w:rsid w:val="002C3F4C"/>
    <w:rsid w:val="002C409C"/>
    <w:rsid w:val="002C47D2"/>
    <w:rsid w:val="002C499A"/>
    <w:rsid w:val="002C4BBB"/>
    <w:rsid w:val="002C4C0B"/>
    <w:rsid w:val="002C5224"/>
    <w:rsid w:val="002C579C"/>
    <w:rsid w:val="002C5BEE"/>
    <w:rsid w:val="002C5C52"/>
    <w:rsid w:val="002C5CDF"/>
    <w:rsid w:val="002C5F31"/>
    <w:rsid w:val="002C60A8"/>
    <w:rsid w:val="002C60D2"/>
    <w:rsid w:val="002C6425"/>
    <w:rsid w:val="002C681C"/>
    <w:rsid w:val="002C6F6A"/>
    <w:rsid w:val="002C6F86"/>
    <w:rsid w:val="002C70F7"/>
    <w:rsid w:val="002C755C"/>
    <w:rsid w:val="002C78B6"/>
    <w:rsid w:val="002C79DE"/>
    <w:rsid w:val="002C7B88"/>
    <w:rsid w:val="002C7CC3"/>
    <w:rsid w:val="002D0100"/>
    <w:rsid w:val="002D0565"/>
    <w:rsid w:val="002D0944"/>
    <w:rsid w:val="002D0C4F"/>
    <w:rsid w:val="002D10C2"/>
    <w:rsid w:val="002D1364"/>
    <w:rsid w:val="002D1D6C"/>
    <w:rsid w:val="002D2146"/>
    <w:rsid w:val="002D2291"/>
    <w:rsid w:val="002D2466"/>
    <w:rsid w:val="002D24CC"/>
    <w:rsid w:val="002D2715"/>
    <w:rsid w:val="002D2CC3"/>
    <w:rsid w:val="002D302E"/>
    <w:rsid w:val="002D31DE"/>
    <w:rsid w:val="002D32D6"/>
    <w:rsid w:val="002D3775"/>
    <w:rsid w:val="002D37EB"/>
    <w:rsid w:val="002D3961"/>
    <w:rsid w:val="002D3986"/>
    <w:rsid w:val="002D3A56"/>
    <w:rsid w:val="002D3A60"/>
    <w:rsid w:val="002D3AD3"/>
    <w:rsid w:val="002D3B53"/>
    <w:rsid w:val="002D43C7"/>
    <w:rsid w:val="002D472C"/>
    <w:rsid w:val="002D49B8"/>
    <w:rsid w:val="002D4C63"/>
    <w:rsid w:val="002D4CE4"/>
    <w:rsid w:val="002D4D30"/>
    <w:rsid w:val="002D4F5D"/>
    <w:rsid w:val="002D4FD5"/>
    <w:rsid w:val="002D5000"/>
    <w:rsid w:val="002D5132"/>
    <w:rsid w:val="002D598D"/>
    <w:rsid w:val="002D5A45"/>
    <w:rsid w:val="002D5E7C"/>
    <w:rsid w:val="002D5EBA"/>
    <w:rsid w:val="002D634E"/>
    <w:rsid w:val="002D64AA"/>
    <w:rsid w:val="002D687C"/>
    <w:rsid w:val="002D6B82"/>
    <w:rsid w:val="002D6EE8"/>
    <w:rsid w:val="002D7152"/>
    <w:rsid w:val="002D7188"/>
    <w:rsid w:val="002D726E"/>
    <w:rsid w:val="002D73C6"/>
    <w:rsid w:val="002D793B"/>
    <w:rsid w:val="002D7BF9"/>
    <w:rsid w:val="002D7E1F"/>
    <w:rsid w:val="002D7EA6"/>
    <w:rsid w:val="002D7FC9"/>
    <w:rsid w:val="002E023C"/>
    <w:rsid w:val="002E05A7"/>
    <w:rsid w:val="002E0B28"/>
    <w:rsid w:val="002E0F5D"/>
    <w:rsid w:val="002E0F90"/>
    <w:rsid w:val="002E123D"/>
    <w:rsid w:val="002E1C03"/>
    <w:rsid w:val="002E1CE6"/>
    <w:rsid w:val="002E1DE3"/>
    <w:rsid w:val="002E2667"/>
    <w:rsid w:val="002E27FD"/>
    <w:rsid w:val="002E2865"/>
    <w:rsid w:val="002E2A2E"/>
    <w:rsid w:val="002E2AB6"/>
    <w:rsid w:val="002E2F80"/>
    <w:rsid w:val="002E31E8"/>
    <w:rsid w:val="002E3449"/>
    <w:rsid w:val="002E3774"/>
    <w:rsid w:val="002E37C3"/>
    <w:rsid w:val="002E3872"/>
    <w:rsid w:val="002E3E0D"/>
    <w:rsid w:val="002E3F34"/>
    <w:rsid w:val="002E4704"/>
    <w:rsid w:val="002E4A48"/>
    <w:rsid w:val="002E4B92"/>
    <w:rsid w:val="002E4F07"/>
    <w:rsid w:val="002E4FE3"/>
    <w:rsid w:val="002E4FF3"/>
    <w:rsid w:val="002E53E0"/>
    <w:rsid w:val="002E5814"/>
    <w:rsid w:val="002E59F4"/>
    <w:rsid w:val="002E5CA7"/>
    <w:rsid w:val="002E5E5F"/>
    <w:rsid w:val="002E5F79"/>
    <w:rsid w:val="002E6222"/>
    <w:rsid w:val="002E64DA"/>
    <w:rsid w:val="002E64FA"/>
    <w:rsid w:val="002E6676"/>
    <w:rsid w:val="002E742D"/>
    <w:rsid w:val="002E7631"/>
    <w:rsid w:val="002E7A37"/>
    <w:rsid w:val="002E7BC8"/>
    <w:rsid w:val="002E7DDF"/>
    <w:rsid w:val="002E7E4B"/>
    <w:rsid w:val="002E7EF8"/>
    <w:rsid w:val="002F04D5"/>
    <w:rsid w:val="002F0529"/>
    <w:rsid w:val="002F052F"/>
    <w:rsid w:val="002F0592"/>
    <w:rsid w:val="002F077B"/>
    <w:rsid w:val="002F0A00"/>
    <w:rsid w:val="002F0CFA"/>
    <w:rsid w:val="002F0D8A"/>
    <w:rsid w:val="002F145A"/>
    <w:rsid w:val="002F1A42"/>
    <w:rsid w:val="002F1B19"/>
    <w:rsid w:val="002F1B32"/>
    <w:rsid w:val="002F208F"/>
    <w:rsid w:val="002F25E7"/>
    <w:rsid w:val="002F2A3E"/>
    <w:rsid w:val="002F2AF4"/>
    <w:rsid w:val="002F2ECD"/>
    <w:rsid w:val="002F3099"/>
    <w:rsid w:val="002F35F9"/>
    <w:rsid w:val="002F3687"/>
    <w:rsid w:val="002F3870"/>
    <w:rsid w:val="002F3BE5"/>
    <w:rsid w:val="002F3E62"/>
    <w:rsid w:val="002F3E8D"/>
    <w:rsid w:val="002F3FEE"/>
    <w:rsid w:val="002F40C4"/>
    <w:rsid w:val="002F421A"/>
    <w:rsid w:val="002F47CB"/>
    <w:rsid w:val="002F4AEA"/>
    <w:rsid w:val="002F4FA6"/>
    <w:rsid w:val="002F51CD"/>
    <w:rsid w:val="002F5311"/>
    <w:rsid w:val="002F53C4"/>
    <w:rsid w:val="002F5423"/>
    <w:rsid w:val="002F5651"/>
    <w:rsid w:val="002F5702"/>
    <w:rsid w:val="002F57BF"/>
    <w:rsid w:val="002F626D"/>
    <w:rsid w:val="002F65FB"/>
    <w:rsid w:val="002F669F"/>
    <w:rsid w:val="002F67FC"/>
    <w:rsid w:val="002F6E9C"/>
    <w:rsid w:val="002F6F96"/>
    <w:rsid w:val="002F7122"/>
    <w:rsid w:val="002F7180"/>
    <w:rsid w:val="002F71A9"/>
    <w:rsid w:val="002F76D5"/>
    <w:rsid w:val="002F798D"/>
    <w:rsid w:val="003006A8"/>
    <w:rsid w:val="00300B23"/>
    <w:rsid w:val="00300E49"/>
    <w:rsid w:val="003014DF"/>
    <w:rsid w:val="00301A7B"/>
    <w:rsid w:val="00301BF0"/>
    <w:rsid w:val="00301C97"/>
    <w:rsid w:val="00301CBC"/>
    <w:rsid w:val="003022AE"/>
    <w:rsid w:val="00302DCF"/>
    <w:rsid w:val="00302F55"/>
    <w:rsid w:val="003034C2"/>
    <w:rsid w:val="00303936"/>
    <w:rsid w:val="003039C5"/>
    <w:rsid w:val="003039D0"/>
    <w:rsid w:val="00303AED"/>
    <w:rsid w:val="00303EE9"/>
    <w:rsid w:val="00303F13"/>
    <w:rsid w:val="0030423A"/>
    <w:rsid w:val="00304252"/>
    <w:rsid w:val="00304315"/>
    <w:rsid w:val="0030436B"/>
    <w:rsid w:val="00304572"/>
    <w:rsid w:val="00304FAC"/>
    <w:rsid w:val="0030516E"/>
    <w:rsid w:val="00305CC0"/>
    <w:rsid w:val="00305DBD"/>
    <w:rsid w:val="00305FCA"/>
    <w:rsid w:val="003064FD"/>
    <w:rsid w:val="00306803"/>
    <w:rsid w:val="00306814"/>
    <w:rsid w:val="003068CE"/>
    <w:rsid w:val="00306978"/>
    <w:rsid w:val="00306A26"/>
    <w:rsid w:val="00306CBB"/>
    <w:rsid w:val="00306DC6"/>
    <w:rsid w:val="0030708A"/>
    <w:rsid w:val="0030715A"/>
    <w:rsid w:val="00307227"/>
    <w:rsid w:val="00307C38"/>
    <w:rsid w:val="00307E9B"/>
    <w:rsid w:val="0031004C"/>
    <w:rsid w:val="003101F2"/>
    <w:rsid w:val="00310220"/>
    <w:rsid w:val="003105F6"/>
    <w:rsid w:val="0031086A"/>
    <w:rsid w:val="00310A0C"/>
    <w:rsid w:val="00310AA2"/>
    <w:rsid w:val="00310B37"/>
    <w:rsid w:val="00310CAE"/>
    <w:rsid w:val="00310D78"/>
    <w:rsid w:val="00310F5F"/>
    <w:rsid w:val="0031119A"/>
    <w:rsid w:val="00311297"/>
    <w:rsid w:val="003113BE"/>
    <w:rsid w:val="00311746"/>
    <w:rsid w:val="00311879"/>
    <w:rsid w:val="003118D4"/>
    <w:rsid w:val="00311C5B"/>
    <w:rsid w:val="00311FD9"/>
    <w:rsid w:val="003122CA"/>
    <w:rsid w:val="003122F9"/>
    <w:rsid w:val="00312858"/>
    <w:rsid w:val="00312AF0"/>
    <w:rsid w:val="00312D12"/>
    <w:rsid w:val="00312E49"/>
    <w:rsid w:val="0031326E"/>
    <w:rsid w:val="00313357"/>
    <w:rsid w:val="0031343C"/>
    <w:rsid w:val="003137DD"/>
    <w:rsid w:val="0031393C"/>
    <w:rsid w:val="00313A1D"/>
    <w:rsid w:val="00313CC8"/>
    <w:rsid w:val="00314458"/>
    <w:rsid w:val="003148FD"/>
    <w:rsid w:val="00314ABA"/>
    <w:rsid w:val="00314C5B"/>
    <w:rsid w:val="00314D4E"/>
    <w:rsid w:val="00315067"/>
    <w:rsid w:val="00315110"/>
    <w:rsid w:val="0031530C"/>
    <w:rsid w:val="003156FE"/>
    <w:rsid w:val="00315B26"/>
    <w:rsid w:val="00315C96"/>
    <w:rsid w:val="00315CAD"/>
    <w:rsid w:val="00315D44"/>
    <w:rsid w:val="00315E04"/>
    <w:rsid w:val="00315E79"/>
    <w:rsid w:val="0031615C"/>
    <w:rsid w:val="00316B07"/>
    <w:rsid w:val="00316B41"/>
    <w:rsid w:val="00316F85"/>
    <w:rsid w:val="00317407"/>
    <w:rsid w:val="00317E39"/>
    <w:rsid w:val="00317ECF"/>
    <w:rsid w:val="00320083"/>
    <w:rsid w:val="00320102"/>
    <w:rsid w:val="003202D7"/>
    <w:rsid w:val="00320469"/>
    <w:rsid w:val="003205F5"/>
    <w:rsid w:val="0032092E"/>
    <w:rsid w:val="00320939"/>
    <w:rsid w:val="00321080"/>
    <w:rsid w:val="00321651"/>
    <w:rsid w:val="0032170D"/>
    <w:rsid w:val="00321972"/>
    <w:rsid w:val="00321AEC"/>
    <w:rsid w:val="00321B1B"/>
    <w:rsid w:val="00322091"/>
    <w:rsid w:val="0032212E"/>
    <w:rsid w:val="00322359"/>
    <w:rsid w:val="0032274D"/>
    <w:rsid w:val="00322767"/>
    <w:rsid w:val="00322901"/>
    <w:rsid w:val="003229E7"/>
    <w:rsid w:val="00322D45"/>
    <w:rsid w:val="00322F3B"/>
    <w:rsid w:val="003230CD"/>
    <w:rsid w:val="003234D3"/>
    <w:rsid w:val="0032389E"/>
    <w:rsid w:val="003239D6"/>
    <w:rsid w:val="00323A3E"/>
    <w:rsid w:val="00323B15"/>
    <w:rsid w:val="00323BBB"/>
    <w:rsid w:val="00323D33"/>
    <w:rsid w:val="00323E51"/>
    <w:rsid w:val="003241A8"/>
    <w:rsid w:val="00324276"/>
    <w:rsid w:val="003244F6"/>
    <w:rsid w:val="00324898"/>
    <w:rsid w:val="00324CDA"/>
    <w:rsid w:val="00324F14"/>
    <w:rsid w:val="0032510A"/>
    <w:rsid w:val="00325127"/>
    <w:rsid w:val="003251CA"/>
    <w:rsid w:val="0032563D"/>
    <w:rsid w:val="0032569A"/>
    <w:rsid w:val="003256F8"/>
    <w:rsid w:val="00325A1F"/>
    <w:rsid w:val="00325B6F"/>
    <w:rsid w:val="00325C9A"/>
    <w:rsid w:val="00326053"/>
    <w:rsid w:val="0032609C"/>
    <w:rsid w:val="00326186"/>
    <w:rsid w:val="00326194"/>
    <w:rsid w:val="003268F9"/>
    <w:rsid w:val="0032693C"/>
    <w:rsid w:val="00326CEC"/>
    <w:rsid w:val="00326D78"/>
    <w:rsid w:val="00326EF2"/>
    <w:rsid w:val="00326F73"/>
    <w:rsid w:val="00327126"/>
    <w:rsid w:val="00327129"/>
    <w:rsid w:val="003272A3"/>
    <w:rsid w:val="003273A0"/>
    <w:rsid w:val="00327859"/>
    <w:rsid w:val="0032789D"/>
    <w:rsid w:val="00327D55"/>
    <w:rsid w:val="003303CA"/>
    <w:rsid w:val="00330915"/>
    <w:rsid w:val="0033095F"/>
    <w:rsid w:val="00330AC8"/>
    <w:rsid w:val="00330B70"/>
    <w:rsid w:val="00330BAF"/>
    <w:rsid w:val="00330DA0"/>
    <w:rsid w:val="00330E6F"/>
    <w:rsid w:val="00330EC8"/>
    <w:rsid w:val="00330EF5"/>
    <w:rsid w:val="0033161C"/>
    <w:rsid w:val="00331671"/>
    <w:rsid w:val="00331EA0"/>
    <w:rsid w:val="00331FD7"/>
    <w:rsid w:val="00332171"/>
    <w:rsid w:val="0033296D"/>
    <w:rsid w:val="003329B1"/>
    <w:rsid w:val="003339AF"/>
    <w:rsid w:val="00333B59"/>
    <w:rsid w:val="00333DDD"/>
    <w:rsid w:val="00334124"/>
    <w:rsid w:val="00334197"/>
    <w:rsid w:val="00334720"/>
    <w:rsid w:val="00334780"/>
    <w:rsid w:val="003349B9"/>
    <w:rsid w:val="003349E6"/>
    <w:rsid w:val="00334C4E"/>
    <w:rsid w:val="00334C70"/>
    <w:rsid w:val="00334E3A"/>
    <w:rsid w:val="00335091"/>
    <w:rsid w:val="00335519"/>
    <w:rsid w:val="00335698"/>
    <w:rsid w:val="003357AB"/>
    <w:rsid w:val="003358BF"/>
    <w:rsid w:val="00335ADA"/>
    <w:rsid w:val="00335CDE"/>
    <w:rsid w:val="003361DD"/>
    <w:rsid w:val="00336528"/>
    <w:rsid w:val="00336605"/>
    <w:rsid w:val="0033682E"/>
    <w:rsid w:val="00336832"/>
    <w:rsid w:val="00336CDB"/>
    <w:rsid w:val="00336DF1"/>
    <w:rsid w:val="003370C5"/>
    <w:rsid w:val="003370DA"/>
    <w:rsid w:val="0033723E"/>
    <w:rsid w:val="003372EF"/>
    <w:rsid w:val="00337420"/>
    <w:rsid w:val="003375AF"/>
    <w:rsid w:val="00337992"/>
    <w:rsid w:val="00337B9A"/>
    <w:rsid w:val="00337DD1"/>
    <w:rsid w:val="00337E84"/>
    <w:rsid w:val="0034022B"/>
    <w:rsid w:val="0034027D"/>
    <w:rsid w:val="0034031D"/>
    <w:rsid w:val="0034084B"/>
    <w:rsid w:val="00340A51"/>
    <w:rsid w:val="00340AEE"/>
    <w:rsid w:val="00340D31"/>
    <w:rsid w:val="0034182D"/>
    <w:rsid w:val="00341A6A"/>
    <w:rsid w:val="00341D6B"/>
    <w:rsid w:val="00341DFE"/>
    <w:rsid w:val="00341E64"/>
    <w:rsid w:val="00341F68"/>
    <w:rsid w:val="00341FF0"/>
    <w:rsid w:val="0034202C"/>
    <w:rsid w:val="00342C56"/>
    <w:rsid w:val="00342FC3"/>
    <w:rsid w:val="00342FE8"/>
    <w:rsid w:val="00343522"/>
    <w:rsid w:val="003436E0"/>
    <w:rsid w:val="00343E04"/>
    <w:rsid w:val="00344167"/>
    <w:rsid w:val="0034436C"/>
    <w:rsid w:val="003445E7"/>
    <w:rsid w:val="00344710"/>
    <w:rsid w:val="0034482E"/>
    <w:rsid w:val="00344865"/>
    <w:rsid w:val="00344BA2"/>
    <w:rsid w:val="00344C08"/>
    <w:rsid w:val="0034509C"/>
    <w:rsid w:val="00345557"/>
    <w:rsid w:val="00345B9C"/>
    <w:rsid w:val="00345CAE"/>
    <w:rsid w:val="00345D0F"/>
    <w:rsid w:val="00345D47"/>
    <w:rsid w:val="00345F56"/>
    <w:rsid w:val="00345FFE"/>
    <w:rsid w:val="00346263"/>
    <w:rsid w:val="003466EF"/>
    <w:rsid w:val="003467B7"/>
    <w:rsid w:val="003469E7"/>
    <w:rsid w:val="00346A10"/>
    <w:rsid w:val="00346BD4"/>
    <w:rsid w:val="00346DDE"/>
    <w:rsid w:val="003472D9"/>
    <w:rsid w:val="0034786D"/>
    <w:rsid w:val="00347B75"/>
    <w:rsid w:val="003500B1"/>
    <w:rsid w:val="00350182"/>
    <w:rsid w:val="003501D7"/>
    <w:rsid w:val="0035022B"/>
    <w:rsid w:val="003504E4"/>
    <w:rsid w:val="003504FB"/>
    <w:rsid w:val="003507A9"/>
    <w:rsid w:val="00350A5E"/>
    <w:rsid w:val="0035115E"/>
    <w:rsid w:val="0035143A"/>
    <w:rsid w:val="00351567"/>
    <w:rsid w:val="00351978"/>
    <w:rsid w:val="00351C06"/>
    <w:rsid w:val="00351EB9"/>
    <w:rsid w:val="00352071"/>
    <w:rsid w:val="003521A4"/>
    <w:rsid w:val="00352335"/>
    <w:rsid w:val="003524BA"/>
    <w:rsid w:val="0035251B"/>
    <w:rsid w:val="0035252C"/>
    <w:rsid w:val="0035257D"/>
    <w:rsid w:val="0035271D"/>
    <w:rsid w:val="00352C4C"/>
    <w:rsid w:val="00352DAE"/>
    <w:rsid w:val="00353245"/>
    <w:rsid w:val="003532CE"/>
    <w:rsid w:val="003534D9"/>
    <w:rsid w:val="0035352F"/>
    <w:rsid w:val="00353549"/>
    <w:rsid w:val="003537DC"/>
    <w:rsid w:val="0035390D"/>
    <w:rsid w:val="00353A2F"/>
    <w:rsid w:val="00353A60"/>
    <w:rsid w:val="00353D96"/>
    <w:rsid w:val="00353DA6"/>
    <w:rsid w:val="0035402A"/>
    <w:rsid w:val="003546BF"/>
    <w:rsid w:val="00354C64"/>
    <w:rsid w:val="00354DD0"/>
    <w:rsid w:val="00354EB9"/>
    <w:rsid w:val="003550DC"/>
    <w:rsid w:val="00355784"/>
    <w:rsid w:val="00355B23"/>
    <w:rsid w:val="00355C1F"/>
    <w:rsid w:val="00355CFC"/>
    <w:rsid w:val="00355EA4"/>
    <w:rsid w:val="00356053"/>
    <w:rsid w:val="00356260"/>
    <w:rsid w:val="003565E3"/>
    <w:rsid w:val="003567F0"/>
    <w:rsid w:val="003568ED"/>
    <w:rsid w:val="00356A91"/>
    <w:rsid w:val="00356DE1"/>
    <w:rsid w:val="0035744C"/>
    <w:rsid w:val="003575BB"/>
    <w:rsid w:val="003577A0"/>
    <w:rsid w:val="0035781C"/>
    <w:rsid w:val="00357890"/>
    <w:rsid w:val="00357940"/>
    <w:rsid w:val="00357A7C"/>
    <w:rsid w:val="003602AE"/>
    <w:rsid w:val="0036086B"/>
    <w:rsid w:val="00360929"/>
    <w:rsid w:val="00360987"/>
    <w:rsid w:val="00360C94"/>
    <w:rsid w:val="00360D4A"/>
    <w:rsid w:val="00360E9C"/>
    <w:rsid w:val="003613C4"/>
    <w:rsid w:val="00361463"/>
    <w:rsid w:val="0036179D"/>
    <w:rsid w:val="00361823"/>
    <w:rsid w:val="00361D87"/>
    <w:rsid w:val="00361F28"/>
    <w:rsid w:val="003624B0"/>
    <w:rsid w:val="00362E6F"/>
    <w:rsid w:val="00362E7A"/>
    <w:rsid w:val="0036325C"/>
    <w:rsid w:val="0036337C"/>
    <w:rsid w:val="00363436"/>
    <w:rsid w:val="003634AE"/>
    <w:rsid w:val="00363851"/>
    <w:rsid w:val="0036389E"/>
    <w:rsid w:val="00363B63"/>
    <w:rsid w:val="00363BE9"/>
    <w:rsid w:val="00363D49"/>
    <w:rsid w:val="00363F70"/>
    <w:rsid w:val="00364029"/>
    <w:rsid w:val="00364319"/>
    <w:rsid w:val="00364349"/>
    <w:rsid w:val="00364510"/>
    <w:rsid w:val="00364674"/>
    <w:rsid w:val="003647BC"/>
    <w:rsid w:val="003647D5"/>
    <w:rsid w:val="0036480F"/>
    <w:rsid w:val="0036495E"/>
    <w:rsid w:val="00364CAA"/>
    <w:rsid w:val="00365073"/>
    <w:rsid w:val="00365169"/>
    <w:rsid w:val="0036539D"/>
    <w:rsid w:val="003653F8"/>
    <w:rsid w:val="0036549A"/>
    <w:rsid w:val="003655B5"/>
    <w:rsid w:val="003657B7"/>
    <w:rsid w:val="0036592D"/>
    <w:rsid w:val="00365940"/>
    <w:rsid w:val="00365B7C"/>
    <w:rsid w:val="00365D3D"/>
    <w:rsid w:val="00366372"/>
    <w:rsid w:val="00366421"/>
    <w:rsid w:val="00366498"/>
    <w:rsid w:val="003669BE"/>
    <w:rsid w:val="00366ACA"/>
    <w:rsid w:val="00366FF9"/>
    <w:rsid w:val="003674B0"/>
    <w:rsid w:val="00367657"/>
    <w:rsid w:val="00367A62"/>
    <w:rsid w:val="00367BD1"/>
    <w:rsid w:val="00367E80"/>
    <w:rsid w:val="00367ED7"/>
    <w:rsid w:val="003701F3"/>
    <w:rsid w:val="00370458"/>
    <w:rsid w:val="00370554"/>
    <w:rsid w:val="003705C2"/>
    <w:rsid w:val="0037060D"/>
    <w:rsid w:val="00370A66"/>
    <w:rsid w:val="00370B1E"/>
    <w:rsid w:val="00370BFF"/>
    <w:rsid w:val="00370DC5"/>
    <w:rsid w:val="00370E45"/>
    <w:rsid w:val="00371432"/>
    <w:rsid w:val="003716BB"/>
    <w:rsid w:val="003716E3"/>
    <w:rsid w:val="003717A0"/>
    <w:rsid w:val="00371E1E"/>
    <w:rsid w:val="00371F58"/>
    <w:rsid w:val="0037239E"/>
    <w:rsid w:val="003726CC"/>
    <w:rsid w:val="00372B5C"/>
    <w:rsid w:val="00373451"/>
    <w:rsid w:val="00373502"/>
    <w:rsid w:val="00373621"/>
    <w:rsid w:val="003736D8"/>
    <w:rsid w:val="003737EA"/>
    <w:rsid w:val="0037386D"/>
    <w:rsid w:val="003739FF"/>
    <w:rsid w:val="00373AB2"/>
    <w:rsid w:val="00373E2F"/>
    <w:rsid w:val="00373E93"/>
    <w:rsid w:val="00373F89"/>
    <w:rsid w:val="00374620"/>
    <w:rsid w:val="003747D9"/>
    <w:rsid w:val="0037510C"/>
    <w:rsid w:val="003753D2"/>
    <w:rsid w:val="0037546B"/>
    <w:rsid w:val="0037556B"/>
    <w:rsid w:val="003757CA"/>
    <w:rsid w:val="003758FE"/>
    <w:rsid w:val="00375D99"/>
    <w:rsid w:val="00376001"/>
    <w:rsid w:val="00376633"/>
    <w:rsid w:val="00376979"/>
    <w:rsid w:val="003769B7"/>
    <w:rsid w:val="00376C78"/>
    <w:rsid w:val="00376D36"/>
    <w:rsid w:val="00376D69"/>
    <w:rsid w:val="00376E6C"/>
    <w:rsid w:val="00376EF9"/>
    <w:rsid w:val="00376F35"/>
    <w:rsid w:val="00377001"/>
    <w:rsid w:val="00377014"/>
    <w:rsid w:val="003770BA"/>
    <w:rsid w:val="003771A1"/>
    <w:rsid w:val="0037727C"/>
    <w:rsid w:val="0037772B"/>
    <w:rsid w:val="00377A22"/>
    <w:rsid w:val="00377AA3"/>
    <w:rsid w:val="00377C1E"/>
    <w:rsid w:val="00377C39"/>
    <w:rsid w:val="00377E70"/>
    <w:rsid w:val="003800CE"/>
    <w:rsid w:val="003806A2"/>
    <w:rsid w:val="00380768"/>
    <w:rsid w:val="0038080F"/>
    <w:rsid w:val="00380904"/>
    <w:rsid w:val="00380B0C"/>
    <w:rsid w:val="00380B78"/>
    <w:rsid w:val="00380BE8"/>
    <w:rsid w:val="00380D82"/>
    <w:rsid w:val="00380F41"/>
    <w:rsid w:val="00381026"/>
    <w:rsid w:val="00381777"/>
    <w:rsid w:val="00381A0F"/>
    <w:rsid w:val="00381C6D"/>
    <w:rsid w:val="00381E5D"/>
    <w:rsid w:val="00382092"/>
    <w:rsid w:val="003823EE"/>
    <w:rsid w:val="00382960"/>
    <w:rsid w:val="00382A9A"/>
    <w:rsid w:val="0038302F"/>
    <w:rsid w:val="0038347F"/>
    <w:rsid w:val="00383486"/>
    <w:rsid w:val="003834A5"/>
    <w:rsid w:val="00383849"/>
    <w:rsid w:val="00383D6F"/>
    <w:rsid w:val="00384018"/>
    <w:rsid w:val="00384202"/>
    <w:rsid w:val="00384350"/>
    <w:rsid w:val="003846F7"/>
    <w:rsid w:val="00384A94"/>
    <w:rsid w:val="00384BAD"/>
    <w:rsid w:val="00384C89"/>
    <w:rsid w:val="00384E96"/>
    <w:rsid w:val="00384F98"/>
    <w:rsid w:val="00385052"/>
    <w:rsid w:val="003851ED"/>
    <w:rsid w:val="00385532"/>
    <w:rsid w:val="00385794"/>
    <w:rsid w:val="00385AE0"/>
    <w:rsid w:val="00385B2F"/>
    <w:rsid w:val="00385B39"/>
    <w:rsid w:val="00385C44"/>
    <w:rsid w:val="00385F2B"/>
    <w:rsid w:val="0038668D"/>
    <w:rsid w:val="00386758"/>
    <w:rsid w:val="00386785"/>
    <w:rsid w:val="00386CDF"/>
    <w:rsid w:val="00386E3B"/>
    <w:rsid w:val="00387103"/>
    <w:rsid w:val="003877AB"/>
    <w:rsid w:val="0038788D"/>
    <w:rsid w:val="00387DA5"/>
    <w:rsid w:val="00390726"/>
    <w:rsid w:val="00390791"/>
    <w:rsid w:val="00390A42"/>
    <w:rsid w:val="00390E89"/>
    <w:rsid w:val="00390F8B"/>
    <w:rsid w:val="00391192"/>
    <w:rsid w:val="00391257"/>
    <w:rsid w:val="0039151F"/>
    <w:rsid w:val="003915B3"/>
    <w:rsid w:val="0039175C"/>
    <w:rsid w:val="0039178A"/>
    <w:rsid w:val="003919D7"/>
    <w:rsid w:val="00391B1A"/>
    <w:rsid w:val="00391EC5"/>
    <w:rsid w:val="00392027"/>
    <w:rsid w:val="003922DF"/>
    <w:rsid w:val="0039273C"/>
    <w:rsid w:val="00392EBE"/>
    <w:rsid w:val="003930F7"/>
    <w:rsid w:val="0039375B"/>
    <w:rsid w:val="00393842"/>
    <w:rsid w:val="003938C9"/>
    <w:rsid w:val="00393CC2"/>
    <w:rsid w:val="00393D67"/>
    <w:rsid w:val="00393E77"/>
    <w:rsid w:val="00393E79"/>
    <w:rsid w:val="00393EFA"/>
    <w:rsid w:val="00394348"/>
    <w:rsid w:val="00394423"/>
    <w:rsid w:val="00394533"/>
    <w:rsid w:val="0039459B"/>
    <w:rsid w:val="00394725"/>
    <w:rsid w:val="00394BFC"/>
    <w:rsid w:val="0039556D"/>
    <w:rsid w:val="00395606"/>
    <w:rsid w:val="00395727"/>
    <w:rsid w:val="00395DC2"/>
    <w:rsid w:val="00396133"/>
    <w:rsid w:val="0039652E"/>
    <w:rsid w:val="00396942"/>
    <w:rsid w:val="00396B49"/>
    <w:rsid w:val="00396C32"/>
    <w:rsid w:val="00396E19"/>
    <w:rsid w:val="00396E3E"/>
    <w:rsid w:val="0039721B"/>
    <w:rsid w:val="0039730A"/>
    <w:rsid w:val="00397986"/>
    <w:rsid w:val="00397A25"/>
    <w:rsid w:val="00397C5F"/>
    <w:rsid w:val="00397E9E"/>
    <w:rsid w:val="003A0354"/>
    <w:rsid w:val="003A03D8"/>
    <w:rsid w:val="003A06A4"/>
    <w:rsid w:val="003A08A1"/>
    <w:rsid w:val="003A0E76"/>
    <w:rsid w:val="003A1172"/>
    <w:rsid w:val="003A1344"/>
    <w:rsid w:val="003A1590"/>
    <w:rsid w:val="003A16C1"/>
    <w:rsid w:val="003A19F3"/>
    <w:rsid w:val="003A1D38"/>
    <w:rsid w:val="003A1DB1"/>
    <w:rsid w:val="003A1FFD"/>
    <w:rsid w:val="003A200C"/>
    <w:rsid w:val="003A21CC"/>
    <w:rsid w:val="003A21D9"/>
    <w:rsid w:val="003A2252"/>
    <w:rsid w:val="003A2AE7"/>
    <w:rsid w:val="003A2D25"/>
    <w:rsid w:val="003A306E"/>
    <w:rsid w:val="003A3413"/>
    <w:rsid w:val="003A341A"/>
    <w:rsid w:val="003A381F"/>
    <w:rsid w:val="003A3B9B"/>
    <w:rsid w:val="003A3C1D"/>
    <w:rsid w:val="003A3C3B"/>
    <w:rsid w:val="003A3D7F"/>
    <w:rsid w:val="003A3EFB"/>
    <w:rsid w:val="003A47E9"/>
    <w:rsid w:val="003A48B0"/>
    <w:rsid w:val="003A4927"/>
    <w:rsid w:val="003A4A35"/>
    <w:rsid w:val="003A4B59"/>
    <w:rsid w:val="003A4F50"/>
    <w:rsid w:val="003A5325"/>
    <w:rsid w:val="003A54C9"/>
    <w:rsid w:val="003A579F"/>
    <w:rsid w:val="003A58C3"/>
    <w:rsid w:val="003A595A"/>
    <w:rsid w:val="003A5972"/>
    <w:rsid w:val="003A5BC4"/>
    <w:rsid w:val="003A5CAB"/>
    <w:rsid w:val="003A5CC0"/>
    <w:rsid w:val="003A5F08"/>
    <w:rsid w:val="003A60C3"/>
    <w:rsid w:val="003A60DC"/>
    <w:rsid w:val="003A6260"/>
    <w:rsid w:val="003A68C7"/>
    <w:rsid w:val="003A6A46"/>
    <w:rsid w:val="003A6BA4"/>
    <w:rsid w:val="003A6DC6"/>
    <w:rsid w:val="003A6EDB"/>
    <w:rsid w:val="003A6F8E"/>
    <w:rsid w:val="003A70F5"/>
    <w:rsid w:val="003A7175"/>
    <w:rsid w:val="003A7547"/>
    <w:rsid w:val="003A75F7"/>
    <w:rsid w:val="003A77BC"/>
    <w:rsid w:val="003A7836"/>
    <w:rsid w:val="003A784F"/>
    <w:rsid w:val="003A7A63"/>
    <w:rsid w:val="003A7D23"/>
    <w:rsid w:val="003A7DFC"/>
    <w:rsid w:val="003B000C"/>
    <w:rsid w:val="003B0415"/>
    <w:rsid w:val="003B0951"/>
    <w:rsid w:val="003B0C3A"/>
    <w:rsid w:val="003B0F1D"/>
    <w:rsid w:val="003B119B"/>
    <w:rsid w:val="003B1AAC"/>
    <w:rsid w:val="003B1EDB"/>
    <w:rsid w:val="003B208D"/>
    <w:rsid w:val="003B24A1"/>
    <w:rsid w:val="003B25BF"/>
    <w:rsid w:val="003B2642"/>
    <w:rsid w:val="003B297D"/>
    <w:rsid w:val="003B29EA"/>
    <w:rsid w:val="003B2F57"/>
    <w:rsid w:val="003B32CD"/>
    <w:rsid w:val="003B421B"/>
    <w:rsid w:val="003B4456"/>
    <w:rsid w:val="003B4541"/>
    <w:rsid w:val="003B47BE"/>
    <w:rsid w:val="003B48A7"/>
    <w:rsid w:val="003B49D0"/>
    <w:rsid w:val="003B4A57"/>
    <w:rsid w:val="003B508E"/>
    <w:rsid w:val="003B5465"/>
    <w:rsid w:val="003B587B"/>
    <w:rsid w:val="003B5B29"/>
    <w:rsid w:val="003B5DF4"/>
    <w:rsid w:val="003B5E2F"/>
    <w:rsid w:val="003B5F7D"/>
    <w:rsid w:val="003B6705"/>
    <w:rsid w:val="003B6A96"/>
    <w:rsid w:val="003B6BCA"/>
    <w:rsid w:val="003B6C2D"/>
    <w:rsid w:val="003B6DB7"/>
    <w:rsid w:val="003B6E43"/>
    <w:rsid w:val="003B7383"/>
    <w:rsid w:val="003B7425"/>
    <w:rsid w:val="003B75DE"/>
    <w:rsid w:val="003B7931"/>
    <w:rsid w:val="003B7BDB"/>
    <w:rsid w:val="003B7CAA"/>
    <w:rsid w:val="003B7E5B"/>
    <w:rsid w:val="003C0019"/>
    <w:rsid w:val="003C02DE"/>
    <w:rsid w:val="003C0395"/>
    <w:rsid w:val="003C03CB"/>
    <w:rsid w:val="003C05FB"/>
    <w:rsid w:val="003C06C7"/>
    <w:rsid w:val="003C0AD9"/>
    <w:rsid w:val="003C0BE3"/>
    <w:rsid w:val="003C0DEE"/>
    <w:rsid w:val="003C0E4C"/>
    <w:rsid w:val="003C0ED0"/>
    <w:rsid w:val="003C0FE2"/>
    <w:rsid w:val="003C1083"/>
    <w:rsid w:val="003C10A7"/>
    <w:rsid w:val="003C18F3"/>
    <w:rsid w:val="003C1D49"/>
    <w:rsid w:val="003C1FD6"/>
    <w:rsid w:val="003C20D1"/>
    <w:rsid w:val="003C21A3"/>
    <w:rsid w:val="003C23BE"/>
    <w:rsid w:val="003C2561"/>
    <w:rsid w:val="003C2A62"/>
    <w:rsid w:val="003C33C8"/>
    <w:rsid w:val="003C35C4"/>
    <w:rsid w:val="003C3FAA"/>
    <w:rsid w:val="003C4381"/>
    <w:rsid w:val="003C44C1"/>
    <w:rsid w:val="003C49AE"/>
    <w:rsid w:val="003C4B41"/>
    <w:rsid w:val="003C4D74"/>
    <w:rsid w:val="003C4EC9"/>
    <w:rsid w:val="003C5132"/>
    <w:rsid w:val="003C53C1"/>
    <w:rsid w:val="003C554C"/>
    <w:rsid w:val="003C55BB"/>
    <w:rsid w:val="003C55E9"/>
    <w:rsid w:val="003C5703"/>
    <w:rsid w:val="003C5706"/>
    <w:rsid w:val="003C571E"/>
    <w:rsid w:val="003C58A3"/>
    <w:rsid w:val="003C5D86"/>
    <w:rsid w:val="003C6300"/>
    <w:rsid w:val="003C657C"/>
    <w:rsid w:val="003C6586"/>
    <w:rsid w:val="003C65C7"/>
    <w:rsid w:val="003C667F"/>
    <w:rsid w:val="003C6898"/>
    <w:rsid w:val="003C6ADE"/>
    <w:rsid w:val="003C6CC8"/>
    <w:rsid w:val="003C6DC1"/>
    <w:rsid w:val="003C6EBD"/>
    <w:rsid w:val="003C6F1F"/>
    <w:rsid w:val="003C704C"/>
    <w:rsid w:val="003C772D"/>
    <w:rsid w:val="003C7842"/>
    <w:rsid w:val="003C7972"/>
    <w:rsid w:val="003C7BF4"/>
    <w:rsid w:val="003C7E97"/>
    <w:rsid w:val="003D0040"/>
    <w:rsid w:val="003D0492"/>
    <w:rsid w:val="003D0666"/>
    <w:rsid w:val="003D0F71"/>
    <w:rsid w:val="003D12C2"/>
    <w:rsid w:val="003D16A2"/>
    <w:rsid w:val="003D1A8A"/>
    <w:rsid w:val="003D1AC2"/>
    <w:rsid w:val="003D1BD2"/>
    <w:rsid w:val="003D1D52"/>
    <w:rsid w:val="003D1EC8"/>
    <w:rsid w:val="003D2266"/>
    <w:rsid w:val="003D23FE"/>
    <w:rsid w:val="003D246F"/>
    <w:rsid w:val="003D2516"/>
    <w:rsid w:val="003D2538"/>
    <w:rsid w:val="003D2586"/>
    <w:rsid w:val="003D296C"/>
    <w:rsid w:val="003D2A01"/>
    <w:rsid w:val="003D2B43"/>
    <w:rsid w:val="003D2C7D"/>
    <w:rsid w:val="003D31B9"/>
    <w:rsid w:val="003D3867"/>
    <w:rsid w:val="003D3AB0"/>
    <w:rsid w:val="003D48DB"/>
    <w:rsid w:val="003D4ACF"/>
    <w:rsid w:val="003D4EDE"/>
    <w:rsid w:val="003D5250"/>
    <w:rsid w:val="003D598C"/>
    <w:rsid w:val="003D62CD"/>
    <w:rsid w:val="003D6409"/>
    <w:rsid w:val="003D64AA"/>
    <w:rsid w:val="003D6739"/>
    <w:rsid w:val="003D6750"/>
    <w:rsid w:val="003D679B"/>
    <w:rsid w:val="003D6B1F"/>
    <w:rsid w:val="003D6E9F"/>
    <w:rsid w:val="003D6FA7"/>
    <w:rsid w:val="003D74C5"/>
    <w:rsid w:val="003D78E6"/>
    <w:rsid w:val="003D7946"/>
    <w:rsid w:val="003D7A31"/>
    <w:rsid w:val="003D7BEB"/>
    <w:rsid w:val="003D7FE4"/>
    <w:rsid w:val="003E02DA"/>
    <w:rsid w:val="003E0674"/>
    <w:rsid w:val="003E0D1A"/>
    <w:rsid w:val="003E0E90"/>
    <w:rsid w:val="003E1603"/>
    <w:rsid w:val="003E18B8"/>
    <w:rsid w:val="003E1EA6"/>
    <w:rsid w:val="003E1FAE"/>
    <w:rsid w:val="003E20FA"/>
    <w:rsid w:val="003E21C4"/>
    <w:rsid w:val="003E22C4"/>
    <w:rsid w:val="003E25C6"/>
    <w:rsid w:val="003E26A7"/>
    <w:rsid w:val="003E2D80"/>
    <w:rsid w:val="003E2DA3"/>
    <w:rsid w:val="003E3AC7"/>
    <w:rsid w:val="003E3CDD"/>
    <w:rsid w:val="003E3CEA"/>
    <w:rsid w:val="003E42C0"/>
    <w:rsid w:val="003E42C3"/>
    <w:rsid w:val="003E4457"/>
    <w:rsid w:val="003E4816"/>
    <w:rsid w:val="003E491E"/>
    <w:rsid w:val="003E4EB2"/>
    <w:rsid w:val="003E5004"/>
    <w:rsid w:val="003E546C"/>
    <w:rsid w:val="003E54CD"/>
    <w:rsid w:val="003E54DF"/>
    <w:rsid w:val="003E576D"/>
    <w:rsid w:val="003E590D"/>
    <w:rsid w:val="003E5979"/>
    <w:rsid w:val="003E5C8A"/>
    <w:rsid w:val="003E5E6D"/>
    <w:rsid w:val="003E6323"/>
    <w:rsid w:val="003E6854"/>
    <w:rsid w:val="003E6AF1"/>
    <w:rsid w:val="003E6C10"/>
    <w:rsid w:val="003E6D42"/>
    <w:rsid w:val="003E741B"/>
    <w:rsid w:val="003E7ADF"/>
    <w:rsid w:val="003E7C35"/>
    <w:rsid w:val="003F020D"/>
    <w:rsid w:val="003F03D9"/>
    <w:rsid w:val="003F0487"/>
    <w:rsid w:val="003F0494"/>
    <w:rsid w:val="003F0748"/>
    <w:rsid w:val="003F07B3"/>
    <w:rsid w:val="003F0DC6"/>
    <w:rsid w:val="003F0E5B"/>
    <w:rsid w:val="003F0E77"/>
    <w:rsid w:val="003F10C5"/>
    <w:rsid w:val="003F11BE"/>
    <w:rsid w:val="003F1339"/>
    <w:rsid w:val="003F1617"/>
    <w:rsid w:val="003F1651"/>
    <w:rsid w:val="003F17C3"/>
    <w:rsid w:val="003F1985"/>
    <w:rsid w:val="003F22BA"/>
    <w:rsid w:val="003F2465"/>
    <w:rsid w:val="003F29EF"/>
    <w:rsid w:val="003F2FBE"/>
    <w:rsid w:val="003F3113"/>
    <w:rsid w:val="003F318D"/>
    <w:rsid w:val="003F3450"/>
    <w:rsid w:val="003F3490"/>
    <w:rsid w:val="003F393E"/>
    <w:rsid w:val="003F3FFB"/>
    <w:rsid w:val="003F4AC7"/>
    <w:rsid w:val="003F4B9E"/>
    <w:rsid w:val="003F4BD9"/>
    <w:rsid w:val="003F4D79"/>
    <w:rsid w:val="003F5298"/>
    <w:rsid w:val="003F52E0"/>
    <w:rsid w:val="003F5480"/>
    <w:rsid w:val="003F54E5"/>
    <w:rsid w:val="003F5BAE"/>
    <w:rsid w:val="003F5D5E"/>
    <w:rsid w:val="003F5E8A"/>
    <w:rsid w:val="003F5FBC"/>
    <w:rsid w:val="003F6240"/>
    <w:rsid w:val="003F63EB"/>
    <w:rsid w:val="003F6491"/>
    <w:rsid w:val="003F6535"/>
    <w:rsid w:val="003F6DC2"/>
    <w:rsid w:val="003F6E9B"/>
    <w:rsid w:val="003F6ED7"/>
    <w:rsid w:val="003F7160"/>
    <w:rsid w:val="003F7281"/>
    <w:rsid w:val="003F74BC"/>
    <w:rsid w:val="003F750B"/>
    <w:rsid w:val="003F76B9"/>
    <w:rsid w:val="003F7A12"/>
    <w:rsid w:val="003F7BC1"/>
    <w:rsid w:val="00400516"/>
    <w:rsid w:val="004005EA"/>
    <w:rsid w:val="004008C0"/>
    <w:rsid w:val="004009B7"/>
    <w:rsid w:val="00400A2A"/>
    <w:rsid w:val="00400AA4"/>
    <w:rsid w:val="00401C69"/>
    <w:rsid w:val="00401C84"/>
    <w:rsid w:val="0040259C"/>
    <w:rsid w:val="004026E4"/>
    <w:rsid w:val="00402721"/>
    <w:rsid w:val="00402746"/>
    <w:rsid w:val="004027CF"/>
    <w:rsid w:val="00402A45"/>
    <w:rsid w:val="00402B1C"/>
    <w:rsid w:val="00402F76"/>
    <w:rsid w:val="00402FF5"/>
    <w:rsid w:val="004030A6"/>
    <w:rsid w:val="00403210"/>
    <w:rsid w:val="00403524"/>
    <w:rsid w:val="004035BB"/>
    <w:rsid w:val="004035EB"/>
    <w:rsid w:val="004036D4"/>
    <w:rsid w:val="004038AF"/>
    <w:rsid w:val="00403955"/>
    <w:rsid w:val="00403986"/>
    <w:rsid w:val="00403A0C"/>
    <w:rsid w:val="00403A94"/>
    <w:rsid w:val="00403D88"/>
    <w:rsid w:val="00403F3A"/>
    <w:rsid w:val="0040418C"/>
    <w:rsid w:val="004042FC"/>
    <w:rsid w:val="004044C6"/>
    <w:rsid w:val="004048F3"/>
    <w:rsid w:val="00404CBC"/>
    <w:rsid w:val="00404D19"/>
    <w:rsid w:val="00404EDE"/>
    <w:rsid w:val="004050BD"/>
    <w:rsid w:val="004051BE"/>
    <w:rsid w:val="004052BB"/>
    <w:rsid w:val="0040545F"/>
    <w:rsid w:val="00405C4A"/>
    <w:rsid w:val="004061CC"/>
    <w:rsid w:val="004068CE"/>
    <w:rsid w:val="00406B5C"/>
    <w:rsid w:val="00406C6E"/>
    <w:rsid w:val="00406F8B"/>
    <w:rsid w:val="00407332"/>
    <w:rsid w:val="00407368"/>
    <w:rsid w:val="004074AF"/>
    <w:rsid w:val="00407561"/>
    <w:rsid w:val="00407644"/>
    <w:rsid w:val="00407828"/>
    <w:rsid w:val="00407B2D"/>
    <w:rsid w:val="00407FB6"/>
    <w:rsid w:val="00410265"/>
    <w:rsid w:val="00411088"/>
    <w:rsid w:val="0041112A"/>
    <w:rsid w:val="004112A3"/>
    <w:rsid w:val="00411765"/>
    <w:rsid w:val="004118FC"/>
    <w:rsid w:val="00411ED8"/>
    <w:rsid w:val="00412087"/>
    <w:rsid w:val="004121CA"/>
    <w:rsid w:val="004121D9"/>
    <w:rsid w:val="00412312"/>
    <w:rsid w:val="004123CB"/>
    <w:rsid w:val="004128D0"/>
    <w:rsid w:val="00412ADC"/>
    <w:rsid w:val="00412FF3"/>
    <w:rsid w:val="00413016"/>
    <w:rsid w:val="0041350D"/>
    <w:rsid w:val="0041399E"/>
    <w:rsid w:val="004139F8"/>
    <w:rsid w:val="00413ABC"/>
    <w:rsid w:val="00413D8E"/>
    <w:rsid w:val="00413E01"/>
    <w:rsid w:val="00413FAE"/>
    <w:rsid w:val="004140F2"/>
    <w:rsid w:val="0041446B"/>
    <w:rsid w:val="004149E1"/>
    <w:rsid w:val="00414C18"/>
    <w:rsid w:val="0041521C"/>
    <w:rsid w:val="00415230"/>
    <w:rsid w:val="00415311"/>
    <w:rsid w:val="0041590A"/>
    <w:rsid w:val="0041598B"/>
    <w:rsid w:val="00415AEC"/>
    <w:rsid w:val="00415B69"/>
    <w:rsid w:val="00416661"/>
    <w:rsid w:val="00416709"/>
    <w:rsid w:val="004169DE"/>
    <w:rsid w:val="00416DFB"/>
    <w:rsid w:val="00416E22"/>
    <w:rsid w:val="00416ED1"/>
    <w:rsid w:val="00417A26"/>
    <w:rsid w:val="00417AE8"/>
    <w:rsid w:val="00417B1E"/>
    <w:rsid w:val="00417B22"/>
    <w:rsid w:val="004201C0"/>
    <w:rsid w:val="00420398"/>
    <w:rsid w:val="00420537"/>
    <w:rsid w:val="00420D9D"/>
    <w:rsid w:val="00420FF5"/>
    <w:rsid w:val="00421085"/>
    <w:rsid w:val="00421184"/>
    <w:rsid w:val="0042137F"/>
    <w:rsid w:val="0042158C"/>
    <w:rsid w:val="004215C1"/>
    <w:rsid w:val="004220D0"/>
    <w:rsid w:val="00422107"/>
    <w:rsid w:val="004223AA"/>
    <w:rsid w:val="004225A1"/>
    <w:rsid w:val="00422661"/>
    <w:rsid w:val="004228E3"/>
    <w:rsid w:val="00422B4B"/>
    <w:rsid w:val="00422DA5"/>
    <w:rsid w:val="00422E61"/>
    <w:rsid w:val="00422F3B"/>
    <w:rsid w:val="004232A7"/>
    <w:rsid w:val="0042331B"/>
    <w:rsid w:val="00423570"/>
    <w:rsid w:val="00423973"/>
    <w:rsid w:val="00423BEB"/>
    <w:rsid w:val="00423DB2"/>
    <w:rsid w:val="00423F3D"/>
    <w:rsid w:val="004242D5"/>
    <w:rsid w:val="00424402"/>
    <w:rsid w:val="0042465E"/>
    <w:rsid w:val="004247C6"/>
    <w:rsid w:val="004247CA"/>
    <w:rsid w:val="00424B19"/>
    <w:rsid w:val="00424C0A"/>
    <w:rsid w:val="00424CE4"/>
    <w:rsid w:val="00424DF7"/>
    <w:rsid w:val="00425545"/>
    <w:rsid w:val="00425954"/>
    <w:rsid w:val="00425CC5"/>
    <w:rsid w:val="00425F3B"/>
    <w:rsid w:val="0042609B"/>
    <w:rsid w:val="00426114"/>
    <w:rsid w:val="00426201"/>
    <w:rsid w:val="0042626B"/>
    <w:rsid w:val="00426E3A"/>
    <w:rsid w:val="00426F21"/>
    <w:rsid w:val="00427654"/>
    <w:rsid w:val="004278BA"/>
    <w:rsid w:val="004278FC"/>
    <w:rsid w:val="00427C61"/>
    <w:rsid w:val="0043098C"/>
    <w:rsid w:val="004309DB"/>
    <w:rsid w:val="00430A99"/>
    <w:rsid w:val="00430D60"/>
    <w:rsid w:val="00430F0B"/>
    <w:rsid w:val="0043101B"/>
    <w:rsid w:val="0043185E"/>
    <w:rsid w:val="0043187C"/>
    <w:rsid w:val="00431D94"/>
    <w:rsid w:val="00431F93"/>
    <w:rsid w:val="004321D0"/>
    <w:rsid w:val="004322EE"/>
    <w:rsid w:val="00432497"/>
    <w:rsid w:val="00432998"/>
    <w:rsid w:val="00432A95"/>
    <w:rsid w:val="00432AF9"/>
    <w:rsid w:val="00432B2A"/>
    <w:rsid w:val="00432B76"/>
    <w:rsid w:val="00432ED2"/>
    <w:rsid w:val="00432F3D"/>
    <w:rsid w:val="004331B3"/>
    <w:rsid w:val="004335E7"/>
    <w:rsid w:val="004336A7"/>
    <w:rsid w:val="00433871"/>
    <w:rsid w:val="0043398D"/>
    <w:rsid w:val="00433A14"/>
    <w:rsid w:val="00433AA3"/>
    <w:rsid w:val="00433B11"/>
    <w:rsid w:val="00433C67"/>
    <w:rsid w:val="00433D1C"/>
    <w:rsid w:val="00433DB0"/>
    <w:rsid w:val="00433DE3"/>
    <w:rsid w:val="00433DF9"/>
    <w:rsid w:val="00433FE8"/>
    <w:rsid w:val="004340F6"/>
    <w:rsid w:val="0043463C"/>
    <w:rsid w:val="00434A79"/>
    <w:rsid w:val="00434C05"/>
    <w:rsid w:val="00434C06"/>
    <w:rsid w:val="00434C21"/>
    <w:rsid w:val="00434D01"/>
    <w:rsid w:val="0043524C"/>
    <w:rsid w:val="00435633"/>
    <w:rsid w:val="00435B6B"/>
    <w:rsid w:val="00435C34"/>
    <w:rsid w:val="00435C8C"/>
    <w:rsid w:val="00435D26"/>
    <w:rsid w:val="00435D51"/>
    <w:rsid w:val="00435DB6"/>
    <w:rsid w:val="0043615F"/>
    <w:rsid w:val="0043617B"/>
    <w:rsid w:val="00436F25"/>
    <w:rsid w:val="00437133"/>
    <w:rsid w:val="004371D8"/>
    <w:rsid w:val="004372F5"/>
    <w:rsid w:val="00437608"/>
    <w:rsid w:val="00437D90"/>
    <w:rsid w:val="0044023F"/>
    <w:rsid w:val="00440306"/>
    <w:rsid w:val="004405A4"/>
    <w:rsid w:val="004406FA"/>
    <w:rsid w:val="00440B9A"/>
    <w:rsid w:val="00440C99"/>
    <w:rsid w:val="00440E27"/>
    <w:rsid w:val="00440F21"/>
    <w:rsid w:val="0044175C"/>
    <w:rsid w:val="004422D2"/>
    <w:rsid w:val="004425F7"/>
    <w:rsid w:val="00442742"/>
    <w:rsid w:val="00442A92"/>
    <w:rsid w:val="00442AF8"/>
    <w:rsid w:val="00442C05"/>
    <w:rsid w:val="00442F5F"/>
    <w:rsid w:val="004430CE"/>
    <w:rsid w:val="0044315F"/>
    <w:rsid w:val="00443253"/>
    <w:rsid w:val="004432FF"/>
    <w:rsid w:val="0044349E"/>
    <w:rsid w:val="004438C3"/>
    <w:rsid w:val="00443BAE"/>
    <w:rsid w:val="00443D8B"/>
    <w:rsid w:val="00443EAC"/>
    <w:rsid w:val="00444083"/>
    <w:rsid w:val="0044462D"/>
    <w:rsid w:val="00444649"/>
    <w:rsid w:val="00444C07"/>
    <w:rsid w:val="00444D52"/>
    <w:rsid w:val="00444E0D"/>
    <w:rsid w:val="00445175"/>
    <w:rsid w:val="00445279"/>
    <w:rsid w:val="0044568F"/>
    <w:rsid w:val="00445774"/>
    <w:rsid w:val="004457EB"/>
    <w:rsid w:val="00445D09"/>
    <w:rsid w:val="00445DAF"/>
    <w:rsid w:val="00445F4D"/>
    <w:rsid w:val="00446140"/>
    <w:rsid w:val="00446264"/>
    <w:rsid w:val="0044635A"/>
    <w:rsid w:val="0044649C"/>
    <w:rsid w:val="00446625"/>
    <w:rsid w:val="00446718"/>
    <w:rsid w:val="00446E64"/>
    <w:rsid w:val="00446F83"/>
    <w:rsid w:val="004470A3"/>
    <w:rsid w:val="00447131"/>
    <w:rsid w:val="004477A2"/>
    <w:rsid w:val="00447DB9"/>
    <w:rsid w:val="00447F1B"/>
    <w:rsid w:val="00450279"/>
    <w:rsid w:val="00450356"/>
    <w:rsid w:val="0045041A"/>
    <w:rsid w:val="004504C0"/>
    <w:rsid w:val="00450616"/>
    <w:rsid w:val="00450EE0"/>
    <w:rsid w:val="00451680"/>
    <w:rsid w:val="004517DB"/>
    <w:rsid w:val="0045185A"/>
    <w:rsid w:val="0045187A"/>
    <w:rsid w:val="004518AD"/>
    <w:rsid w:val="0045191C"/>
    <w:rsid w:val="00451EF7"/>
    <w:rsid w:val="0045233A"/>
    <w:rsid w:val="00452447"/>
    <w:rsid w:val="00452676"/>
    <w:rsid w:val="004527B4"/>
    <w:rsid w:val="00452825"/>
    <w:rsid w:val="00452A52"/>
    <w:rsid w:val="00452BB8"/>
    <w:rsid w:val="00452BD4"/>
    <w:rsid w:val="00452C15"/>
    <w:rsid w:val="00452CD2"/>
    <w:rsid w:val="00453065"/>
    <w:rsid w:val="00453399"/>
    <w:rsid w:val="004533A5"/>
    <w:rsid w:val="0045341D"/>
    <w:rsid w:val="00453574"/>
    <w:rsid w:val="004539D5"/>
    <w:rsid w:val="00453E04"/>
    <w:rsid w:val="0045457C"/>
    <w:rsid w:val="004545F2"/>
    <w:rsid w:val="00454605"/>
    <w:rsid w:val="00454695"/>
    <w:rsid w:val="00454842"/>
    <w:rsid w:val="00454C10"/>
    <w:rsid w:val="004550FB"/>
    <w:rsid w:val="004551DA"/>
    <w:rsid w:val="004552D1"/>
    <w:rsid w:val="004553E5"/>
    <w:rsid w:val="004556B9"/>
    <w:rsid w:val="00455735"/>
    <w:rsid w:val="00455BE8"/>
    <w:rsid w:val="00455D39"/>
    <w:rsid w:val="00455F78"/>
    <w:rsid w:val="00456033"/>
    <w:rsid w:val="0045629A"/>
    <w:rsid w:val="0045635D"/>
    <w:rsid w:val="0045666E"/>
    <w:rsid w:val="00456716"/>
    <w:rsid w:val="00456BB9"/>
    <w:rsid w:val="00456EEA"/>
    <w:rsid w:val="00457191"/>
    <w:rsid w:val="004572F6"/>
    <w:rsid w:val="004575AE"/>
    <w:rsid w:val="004579D3"/>
    <w:rsid w:val="00457B5C"/>
    <w:rsid w:val="00457F9C"/>
    <w:rsid w:val="00460531"/>
    <w:rsid w:val="004605BC"/>
    <w:rsid w:val="004606EB"/>
    <w:rsid w:val="00460E14"/>
    <w:rsid w:val="004610E7"/>
    <w:rsid w:val="0046111A"/>
    <w:rsid w:val="0046117B"/>
    <w:rsid w:val="00461668"/>
    <w:rsid w:val="0046190D"/>
    <w:rsid w:val="00461B91"/>
    <w:rsid w:val="00461DE0"/>
    <w:rsid w:val="00462153"/>
    <w:rsid w:val="004621E4"/>
    <w:rsid w:val="00462339"/>
    <w:rsid w:val="00462396"/>
    <w:rsid w:val="004624FD"/>
    <w:rsid w:val="00462578"/>
    <w:rsid w:val="00462946"/>
    <w:rsid w:val="00462E67"/>
    <w:rsid w:val="004630FE"/>
    <w:rsid w:val="004632FC"/>
    <w:rsid w:val="00463D0C"/>
    <w:rsid w:val="00463F43"/>
    <w:rsid w:val="00464067"/>
    <w:rsid w:val="004640B3"/>
    <w:rsid w:val="00464545"/>
    <w:rsid w:val="004647ED"/>
    <w:rsid w:val="00464B94"/>
    <w:rsid w:val="00464CB3"/>
    <w:rsid w:val="00464D9C"/>
    <w:rsid w:val="00464E05"/>
    <w:rsid w:val="004652BC"/>
    <w:rsid w:val="004653A8"/>
    <w:rsid w:val="0046551B"/>
    <w:rsid w:val="00465550"/>
    <w:rsid w:val="004655E4"/>
    <w:rsid w:val="00465684"/>
    <w:rsid w:val="0046571D"/>
    <w:rsid w:val="00465A0B"/>
    <w:rsid w:val="00465AE6"/>
    <w:rsid w:val="00465C87"/>
    <w:rsid w:val="00465D78"/>
    <w:rsid w:val="004666C2"/>
    <w:rsid w:val="0046689E"/>
    <w:rsid w:val="00466AD3"/>
    <w:rsid w:val="00466CC3"/>
    <w:rsid w:val="00467050"/>
    <w:rsid w:val="00467403"/>
    <w:rsid w:val="00467663"/>
    <w:rsid w:val="00467678"/>
    <w:rsid w:val="0046767E"/>
    <w:rsid w:val="004677C3"/>
    <w:rsid w:val="00467A09"/>
    <w:rsid w:val="00467BDE"/>
    <w:rsid w:val="004700BC"/>
    <w:rsid w:val="0047025B"/>
    <w:rsid w:val="004705C0"/>
    <w:rsid w:val="0047075A"/>
    <w:rsid w:val="0047077C"/>
    <w:rsid w:val="00470853"/>
    <w:rsid w:val="00470931"/>
    <w:rsid w:val="00470AB8"/>
    <w:rsid w:val="00470B05"/>
    <w:rsid w:val="00470B56"/>
    <w:rsid w:val="00470D9C"/>
    <w:rsid w:val="00470EC1"/>
    <w:rsid w:val="004710FA"/>
    <w:rsid w:val="004711B5"/>
    <w:rsid w:val="004711B8"/>
    <w:rsid w:val="0047126F"/>
    <w:rsid w:val="00471374"/>
    <w:rsid w:val="0047172F"/>
    <w:rsid w:val="004717FC"/>
    <w:rsid w:val="00471873"/>
    <w:rsid w:val="004719C9"/>
    <w:rsid w:val="00471EB4"/>
    <w:rsid w:val="0047207C"/>
    <w:rsid w:val="0047210E"/>
    <w:rsid w:val="004724A2"/>
    <w:rsid w:val="0047262A"/>
    <w:rsid w:val="0047263D"/>
    <w:rsid w:val="004726B6"/>
    <w:rsid w:val="0047284B"/>
    <w:rsid w:val="00472B4C"/>
    <w:rsid w:val="00472CD6"/>
    <w:rsid w:val="00472D64"/>
    <w:rsid w:val="0047342A"/>
    <w:rsid w:val="0047343D"/>
    <w:rsid w:val="004735A4"/>
    <w:rsid w:val="004736AD"/>
    <w:rsid w:val="00473703"/>
    <w:rsid w:val="00473926"/>
    <w:rsid w:val="00473C58"/>
    <w:rsid w:val="00473E0D"/>
    <w:rsid w:val="0047400F"/>
    <w:rsid w:val="00474336"/>
    <w:rsid w:val="004745C2"/>
    <w:rsid w:val="004746D1"/>
    <w:rsid w:val="00474773"/>
    <w:rsid w:val="0047482F"/>
    <w:rsid w:val="00474947"/>
    <w:rsid w:val="00474E3C"/>
    <w:rsid w:val="00475232"/>
    <w:rsid w:val="0047536E"/>
    <w:rsid w:val="004757F9"/>
    <w:rsid w:val="00476237"/>
    <w:rsid w:val="00476440"/>
    <w:rsid w:val="0047653B"/>
    <w:rsid w:val="00476747"/>
    <w:rsid w:val="004768E1"/>
    <w:rsid w:val="00477028"/>
    <w:rsid w:val="00477218"/>
    <w:rsid w:val="00477409"/>
    <w:rsid w:val="00477513"/>
    <w:rsid w:val="0047778D"/>
    <w:rsid w:val="00477CBF"/>
    <w:rsid w:val="00477D8E"/>
    <w:rsid w:val="004801EE"/>
    <w:rsid w:val="0048050D"/>
    <w:rsid w:val="0048083D"/>
    <w:rsid w:val="0048088B"/>
    <w:rsid w:val="004808BA"/>
    <w:rsid w:val="00480A58"/>
    <w:rsid w:val="00480ACC"/>
    <w:rsid w:val="00480E14"/>
    <w:rsid w:val="004812CA"/>
    <w:rsid w:val="0048133C"/>
    <w:rsid w:val="00481869"/>
    <w:rsid w:val="00481935"/>
    <w:rsid w:val="00481A1A"/>
    <w:rsid w:val="00481EA8"/>
    <w:rsid w:val="00482151"/>
    <w:rsid w:val="004825AA"/>
    <w:rsid w:val="0048260B"/>
    <w:rsid w:val="00482638"/>
    <w:rsid w:val="00482AA7"/>
    <w:rsid w:val="0048323A"/>
    <w:rsid w:val="004835E7"/>
    <w:rsid w:val="004836AB"/>
    <w:rsid w:val="004838BC"/>
    <w:rsid w:val="00483A35"/>
    <w:rsid w:val="00483D47"/>
    <w:rsid w:val="00483D6C"/>
    <w:rsid w:val="00484035"/>
    <w:rsid w:val="00484677"/>
    <w:rsid w:val="0048499D"/>
    <w:rsid w:val="004849C8"/>
    <w:rsid w:val="00484EBE"/>
    <w:rsid w:val="00484FD4"/>
    <w:rsid w:val="00485557"/>
    <w:rsid w:val="00485B54"/>
    <w:rsid w:val="00485BD3"/>
    <w:rsid w:val="00485F73"/>
    <w:rsid w:val="00485FAD"/>
    <w:rsid w:val="00486009"/>
    <w:rsid w:val="004861A9"/>
    <w:rsid w:val="004862E5"/>
    <w:rsid w:val="0048662E"/>
    <w:rsid w:val="00486853"/>
    <w:rsid w:val="004868A7"/>
    <w:rsid w:val="00486A4B"/>
    <w:rsid w:val="00486AF2"/>
    <w:rsid w:val="00486B07"/>
    <w:rsid w:val="00486DA1"/>
    <w:rsid w:val="00486FA0"/>
    <w:rsid w:val="00487090"/>
    <w:rsid w:val="004876B9"/>
    <w:rsid w:val="00487AED"/>
    <w:rsid w:val="00487B29"/>
    <w:rsid w:val="00487B8B"/>
    <w:rsid w:val="00487DAE"/>
    <w:rsid w:val="00487E4E"/>
    <w:rsid w:val="00487EDB"/>
    <w:rsid w:val="00490018"/>
    <w:rsid w:val="004900D9"/>
    <w:rsid w:val="0049043B"/>
    <w:rsid w:val="004904AC"/>
    <w:rsid w:val="00490A00"/>
    <w:rsid w:val="00490AC4"/>
    <w:rsid w:val="00490B5E"/>
    <w:rsid w:val="00490CAA"/>
    <w:rsid w:val="0049176C"/>
    <w:rsid w:val="004919E9"/>
    <w:rsid w:val="00491C0C"/>
    <w:rsid w:val="00491EDF"/>
    <w:rsid w:val="004920C6"/>
    <w:rsid w:val="00492310"/>
    <w:rsid w:val="00492523"/>
    <w:rsid w:val="00492993"/>
    <w:rsid w:val="00492A3F"/>
    <w:rsid w:val="00492CDF"/>
    <w:rsid w:val="00492E52"/>
    <w:rsid w:val="0049353E"/>
    <w:rsid w:val="004936BF"/>
    <w:rsid w:val="004938F7"/>
    <w:rsid w:val="00493AFA"/>
    <w:rsid w:val="00494AD4"/>
    <w:rsid w:val="00494AE6"/>
    <w:rsid w:val="00494DE1"/>
    <w:rsid w:val="00494F62"/>
    <w:rsid w:val="00494FFA"/>
    <w:rsid w:val="0049527E"/>
    <w:rsid w:val="00495445"/>
    <w:rsid w:val="00495725"/>
    <w:rsid w:val="00495889"/>
    <w:rsid w:val="0049646E"/>
    <w:rsid w:val="00497026"/>
    <w:rsid w:val="004972C5"/>
    <w:rsid w:val="00497507"/>
    <w:rsid w:val="0049767A"/>
    <w:rsid w:val="00497B86"/>
    <w:rsid w:val="00497E88"/>
    <w:rsid w:val="004A02A9"/>
    <w:rsid w:val="004A05A4"/>
    <w:rsid w:val="004A05DC"/>
    <w:rsid w:val="004A0909"/>
    <w:rsid w:val="004A137D"/>
    <w:rsid w:val="004A1455"/>
    <w:rsid w:val="004A18E7"/>
    <w:rsid w:val="004A1A5B"/>
    <w:rsid w:val="004A1E2A"/>
    <w:rsid w:val="004A1E73"/>
    <w:rsid w:val="004A1F44"/>
    <w:rsid w:val="004A2001"/>
    <w:rsid w:val="004A27FC"/>
    <w:rsid w:val="004A2851"/>
    <w:rsid w:val="004A2884"/>
    <w:rsid w:val="004A2CB1"/>
    <w:rsid w:val="004A2D82"/>
    <w:rsid w:val="004A2F6A"/>
    <w:rsid w:val="004A33A6"/>
    <w:rsid w:val="004A3590"/>
    <w:rsid w:val="004A3805"/>
    <w:rsid w:val="004A3AE1"/>
    <w:rsid w:val="004A3B92"/>
    <w:rsid w:val="004A3BBC"/>
    <w:rsid w:val="004A3E33"/>
    <w:rsid w:val="004A44B5"/>
    <w:rsid w:val="004A44EA"/>
    <w:rsid w:val="004A4565"/>
    <w:rsid w:val="004A4778"/>
    <w:rsid w:val="004A48EC"/>
    <w:rsid w:val="004A4974"/>
    <w:rsid w:val="004A49F5"/>
    <w:rsid w:val="004A4A99"/>
    <w:rsid w:val="004A4AD7"/>
    <w:rsid w:val="004A4DCA"/>
    <w:rsid w:val="004A5334"/>
    <w:rsid w:val="004A54B2"/>
    <w:rsid w:val="004A555E"/>
    <w:rsid w:val="004A5738"/>
    <w:rsid w:val="004A5762"/>
    <w:rsid w:val="004A5801"/>
    <w:rsid w:val="004A58AB"/>
    <w:rsid w:val="004A5C4D"/>
    <w:rsid w:val="004A5CBB"/>
    <w:rsid w:val="004A5E02"/>
    <w:rsid w:val="004A5F0C"/>
    <w:rsid w:val="004A5F0E"/>
    <w:rsid w:val="004A5F44"/>
    <w:rsid w:val="004A628C"/>
    <w:rsid w:val="004A65B5"/>
    <w:rsid w:val="004A66B0"/>
    <w:rsid w:val="004A6AFD"/>
    <w:rsid w:val="004A6E88"/>
    <w:rsid w:val="004A7058"/>
    <w:rsid w:val="004A7338"/>
    <w:rsid w:val="004A7357"/>
    <w:rsid w:val="004A7529"/>
    <w:rsid w:val="004A7756"/>
    <w:rsid w:val="004A7960"/>
    <w:rsid w:val="004B00A7"/>
    <w:rsid w:val="004B042E"/>
    <w:rsid w:val="004B0D16"/>
    <w:rsid w:val="004B11A7"/>
    <w:rsid w:val="004B13D6"/>
    <w:rsid w:val="004B186E"/>
    <w:rsid w:val="004B18B3"/>
    <w:rsid w:val="004B1CFD"/>
    <w:rsid w:val="004B1D74"/>
    <w:rsid w:val="004B2064"/>
    <w:rsid w:val="004B2118"/>
    <w:rsid w:val="004B22AA"/>
    <w:rsid w:val="004B22D2"/>
    <w:rsid w:val="004B2300"/>
    <w:rsid w:val="004B25E2"/>
    <w:rsid w:val="004B2E35"/>
    <w:rsid w:val="004B34D7"/>
    <w:rsid w:val="004B3611"/>
    <w:rsid w:val="004B3CB4"/>
    <w:rsid w:val="004B3E20"/>
    <w:rsid w:val="004B45BD"/>
    <w:rsid w:val="004B4652"/>
    <w:rsid w:val="004B46B9"/>
    <w:rsid w:val="004B4778"/>
    <w:rsid w:val="004B4A9B"/>
    <w:rsid w:val="004B4E20"/>
    <w:rsid w:val="004B4E8B"/>
    <w:rsid w:val="004B5037"/>
    <w:rsid w:val="004B50E8"/>
    <w:rsid w:val="004B57E3"/>
    <w:rsid w:val="004B5B2F"/>
    <w:rsid w:val="004B5D97"/>
    <w:rsid w:val="004B6045"/>
    <w:rsid w:val="004B626A"/>
    <w:rsid w:val="004B660E"/>
    <w:rsid w:val="004B69A0"/>
    <w:rsid w:val="004B6CB4"/>
    <w:rsid w:val="004B6F46"/>
    <w:rsid w:val="004B6FD3"/>
    <w:rsid w:val="004B70BA"/>
    <w:rsid w:val="004B7644"/>
    <w:rsid w:val="004B7E64"/>
    <w:rsid w:val="004C039C"/>
    <w:rsid w:val="004C03C1"/>
    <w:rsid w:val="004C04D5"/>
    <w:rsid w:val="004C05BD"/>
    <w:rsid w:val="004C1345"/>
    <w:rsid w:val="004C16A2"/>
    <w:rsid w:val="004C1A27"/>
    <w:rsid w:val="004C1B0A"/>
    <w:rsid w:val="004C1B47"/>
    <w:rsid w:val="004C1E70"/>
    <w:rsid w:val="004C2046"/>
    <w:rsid w:val="004C20F3"/>
    <w:rsid w:val="004C2360"/>
    <w:rsid w:val="004C257C"/>
    <w:rsid w:val="004C2D2F"/>
    <w:rsid w:val="004C2D4D"/>
    <w:rsid w:val="004C3286"/>
    <w:rsid w:val="004C3510"/>
    <w:rsid w:val="004C35BB"/>
    <w:rsid w:val="004C3691"/>
    <w:rsid w:val="004C385C"/>
    <w:rsid w:val="004C3B06"/>
    <w:rsid w:val="004C3B5F"/>
    <w:rsid w:val="004C3E8C"/>
    <w:rsid w:val="004C3F97"/>
    <w:rsid w:val="004C409C"/>
    <w:rsid w:val="004C410F"/>
    <w:rsid w:val="004C4139"/>
    <w:rsid w:val="004C41FF"/>
    <w:rsid w:val="004C463A"/>
    <w:rsid w:val="004C4671"/>
    <w:rsid w:val="004C46A5"/>
    <w:rsid w:val="004C49B8"/>
    <w:rsid w:val="004C515B"/>
    <w:rsid w:val="004C5182"/>
    <w:rsid w:val="004C55C7"/>
    <w:rsid w:val="004C5817"/>
    <w:rsid w:val="004C58C6"/>
    <w:rsid w:val="004C5C11"/>
    <w:rsid w:val="004C5EC4"/>
    <w:rsid w:val="004C5F70"/>
    <w:rsid w:val="004C65E0"/>
    <w:rsid w:val="004C6C41"/>
    <w:rsid w:val="004C6F2E"/>
    <w:rsid w:val="004C72F6"/>
    <w:rsid w:val="004C77FB"/>
    <w:rsid w:val="004C7825"/>
    <w:rsid w:val="004C7901"/>
    <w:rsid w:val="004C7AB2"/>
    <w:rsid w:val="004C7B12"/>
    <w:rsid w:val="004C7B8A"/>
    <w:rsid w:val="004C7EE7"/>
    <w:rsid w:val="004D0000"/>
    <w:rsid w:val="004D0414"/>
    <w:rsid w:val="004D04C9"/>
    <w:rsid w:val="004D09DD"/>
    <w:rsid w:val="004D09EC"/>
    <w:rsid w:val="004D0DA4"/>
    <w:rsid w:val="004D0F4F"/>
    <w:rsid w:val="004D0F62"/>
    <w:rsid w:val="004D1164"/>
    <w:rsid w:val="004D1371"/>
    <w:rsid w:val="004D18D3"/>
    <w:rsid w:val="004D1AF1"/>
    <w:rsid w:val="004D20D4"/>
    <w:rsid w:val="004D2273"/>
    <w:rsid w:val="004D25AB"/>
    <w:rsid w:val="004D2619"/>
    <w:rsid w:val="004D2626"/>
    <w:rsid w:val="004D2C8B"/>
    <w:rsid w:val="004D2CA8"/>
    <w:rsid w:val="004D2DEE"/>
    <w:rsid w:val="004D2E1F"/>
    <w:rsid w:val="004D2E45"/>
    <w:rsid w:val="004D32F0"/>
    <w:rsid w:val="004D330D"/>
    <w:rsid w:val="004D35BD"/>
    <w:rsid w:val="004D382F"/>
    <w:rsid w:val="004D38BB"/>
    <w:rsid w:val="004D39B6"/>
    <w:rsid w:val="004D40B8"/>
    <w:rsid w:val="004D4256"/>
    <w:rsid w:val="004D454A"/>
    <w:rsid w:val="004D468E"/>
    <w:rsid w:val="004D47EE"/>
    <w:rsid w:val="004D4948"/>
    <w:rsid w:val="004D49F7"/>
    <w:rsid w:val="004D4DF2"/>
    <w:rsid w:val="004D5071"/>
    <w:rsid w:val="004D512A"/>
    <w:rsid w:val="004D5241"/>
    <w:rsid w:val="004D56C3"/>
    <w:rsid w:val="004D5906"/>
    <w:rsid w:val="004D590D"/>
    <w:rsid w:val="004D5976"/>
    <w:rsid w:val="004D5B50"/>
    <w:rsid w:val="004D5C40"/>
    <w:rsid w:val="004D612A"/>
    <w:rsid w:val="004D6256"/>
    <w:rsid w:val="004D6270"/>
    <w:rsid w:val="004D6466"/>
    <w:rsid w:val="004D64A3"/>
    <w:rsid w:val="004D65A4"/>
    <w:rsid w:val="004D668D"/>
    <w:rsid w:val="004D67A6"/>
    <w:rsid w:val="004D6B37"/>
    <w:rsid w:val="004D6CDF"/>
    <w:rsid w:val="004D7A9A"/>
    <w:rsid w:val="004D7F24"/>
    <w:rsid w:val="004D7FD9"/>
    <w:rsid w:val="004E02F8"/>
    <w:rsid w:val="004E05F4"/>
    <w:rsid w:val="004E06B3"/>
    <w:rsid w:val="004E0A03"/>
    <w:rsid w:val="004E0BA3"/>
    <w:rsid w:val="004E0E38"/>
    <w:rsid w:val="004E11DF"/>
    <w:rsid w:val="004E1324"/>
    <w:rsid w:val="004E14A4"/>
    <w:rsid w:val="004E14F7"/>
    <w:rsid w:val="004E156A"/>
    <w:rsid w:val="004E16B9"/>
    <w:rsid w:val="004E19A5"/>
    <w:rsid w:val="004E1AA1"/>
    <w:rsid w:val="004E1B2B"/>
    <w:rsid w:val="004E1D07"/>
    <w:rsid w:val="004E1F76"/>
    <w:rsid w:val="004E2380"/>
    <w:rsid w:val="004E24D9"/>
    <w:rsid w:val="004E24E9"/>
    <w:rsid w:val="004E2ADF"/>
    <w:rsid w:val="004E2C80"/>
    <w:rsid w:val="004E2D59"/>
    <w:rsid w:val="004E2E34"/>
    <w:rsid w:val="004E34DB"/>
    <w:rsid w:val="004E371A"/>
    <w:rsid w:val="004E37CC"/>
    <w:rsid w:val="004E37E5"/>
    <w:rsid w:val="004E3888"/>
    <w:rsid w:val="004E38EA"/>
    <w:rsid w:val="004E3C7E"/>
    <w:rsid w:val="004E3C84"/>
    <w:rsid w:val="004E3FDB"/>
    <w:rsid w:val="004E469B"/>
    <w:rsid w:val="004E46A6"/>
    <w:rsid w:val="004E47BE"/>
    <w:rsid w:val="004E48CD"/>
    <w:rsid w:val="004E4AE1"/>
    <w:rsid w:val="004E52AC"/>
    <w:rsid w:val="004E58B6"/>
    <w:rsid w:val="004E5B0D"/>
    <w:rsid w:val="004E5D86"/>
    <w:rsid w:val="004E5E2F"/>
    <w:rsid w:val="004E64F3"/>
    <w:rsid w:val="004E651D"/>
    <w:rsid w:val="004E65ED"/>
    <w:rsid w:val="004E6DE9"/>
    <w:rsid w:val="004E7167"/>
    <w:rsid w:val="004E7213"/>
    <w:rsid w:val="004E7357"/>
    <w:rsid w:val="004E73CE"/>
    <w:rsid w:val="004F017C"/>
    <w:rsid w:val="004F0538"/>
    <w:rsid w:val="004F0AA9"/>
    <w:rsid w:val="004F0C81"/>
    <w:rsid w:val="004F0ECA"/>
    <w:rsid w:val="004F10AE"/>
    <w:rsid w:val="004F1741"/>
    <w:rsid w:val="004F198D"/>
    <w:rsid w:val="004F1F1C"/>
    <w:rsid w:val="004F1F4A"/>
    <w:rsid w:val="004F210B"/>
    <w:rsid w:val="004F21B4"/>
    <w:rsid w:val="004F27DC"/>
    <w:rsid w:val="004F296D"/>
    <w:rsid w:val="004F2D57"/>
    <w:rsid w:val="004F2FF6"/>
    <w:rsid w:val="004F36D3"/>
    <w:rsid w:val="004F38DD"/>
    <w:rsid w:val="004F3A6E"/>
    <w:rsid w:val="004F3AFF"/>
    <w:rsid w:val="004F40F0"/>
    <w:rsid w:val="004F508B"/>
    <w:rsid w:val="004F51CF"/>
    <w:rsid w:val="004F562B"/>
    <w:rsid w:val="004F5776"/>
    <w:rsid w:val="004F57FE"/>
    <w:rsid w:val="004F5AE7"/>
    <w:rsid w:val="004F5CBA"/>
    <w:rsid w:val="004F5E98"/>
    <w:rsid w:val="004F5FCD"/>
    <w:rsid w:val="004F5FF3"/>
    <w:rsid w:val="004F6009"/>
    <w:rsid w:val="004F6075"/>
    <w:rsid w:val="004F6457"/>
    <w:rsid w:val="004F66F0"/>
    <w:rsid w:val="004F6778"/>
    <w:rsid w:val="004F68B1"/>
    <w:rsid w:val="004F695F"/>
    <w:rsid w:val="004F6960"/>
    <w:rsid w:val="004F6AF4"/>
    <w:rsid w:val="004F6CA4"/>
    <w:rsid w:val="004F6CCE"/>
    <w:rsid w:val="004F7012"/>
    <w:rsid w:val="004F731C"/>
    <w:rsid w:val="004F7709"/>
    <w:rsid w:val="004F7BEF"/>
    <w:rsid w:val="004F7C56"/>
    <w:rsid w:val="00500189"/>
    <w:rsid w:val="0050042E"/>
    <w:rsid w:val="005004B4"/>
    <w:rsid w:val="005005B0"/>
    <w:rsid w:val="00500752"/>
    <w:rsid w:val="005009DD"/>
    <w:rsid w:val="00500A73"/>
    <w:rsid w:val="00500B21"/>
    <w:rsid w:val="005014B3"/>
    <w:rsid w:val="005014D2"/>
    <w:rsid w:val="00501859"/>
    <w:rsid w:val="00501A50"/>
    <w:rsid w:val="00501BF9"/>
    <w:rsid w:val="0050222D"/>
    <w:rsid w:val="0050230B"/>
    <w:rsid w:val="00502486"/>
    <w:rsid w:val="0050269F"/>
    <w:rsid w:val="00502F03"/>
    <w:rsid w:val="0050349C"/>
    <w:rsid w:val="0050354C"/>
    <w:rsid w:val="00503AF3"/>
    <w:rsid w:val="00503B17"/>
    <w:rsid w:val="00503B9C"/>
    <w:rsid w:val="00503FCD"/>
    <w:rsid w:val="005041AB"/>
    <w:rsid w:val="005043B6"/>
    <w:rsid w:val="0050463F"/>
    <w:rsid w:val="0050465D"/>
    <w:rsid w:val="00504945"/>
    <w:rsid w:val="00504AC3"/>
    <w:rsid w:val="00504BE6"/>
    <w:rsid w:val="00504E55"/>
    <w:rsid w:val="00504FD0"/>
    <w:rsid w:val="005050FD"/>
    <w:rsid w:val="005051B7"/>
    <w:rsid w:val="00505265"/>
    <w:rsid w:val="00505303"/>
    <w:rsid w:val="005063EA"/>
    <w:rsid w:val="005065D5"/>
    <w:rsid w:val="0050672B"/>
    <w:rsid w:val="00506936"/>
    <w:rsid w:val="0050696D"/>
    <w:rsid w:val="00506ADF"/>
    <w:rsid w:val="00506CB9"/>
    <w:rsid w:val="00506DDA"/>
    <w:rsid w:val="0050737A"/>
    <w:rsid w:val="0050760B"/>
    <w:rsid w:val="0050780C"/>
    <w:rsid w:val="00507B90"/>
    <w:rsid w:val="00507BAE"/>
    <w:rsid w:val="00507CD3"/>
    <w:rsid w:val="0051094B"/>
    <w:rsid w:val="00510A38"/>
    <w:rsid w:val="00510BF6"/>
    <w:rsid w:val="00510CFC"/>
    <w:rsid w:val="005110D7"/>
    <w:rsid w:val="005111DE"/>
    <w:rsid w:val="00511443"/>
    <w:rsid w:val="005114E6"/>
    <w:rsid w:val="005117F9"/>
    <w:rsid w:val="00511A1D"/>
    <w:rsid w:val="00511D99"/>
    <w:rsid w:val="00511DF7"/>
    <w:rsid w:val="00511F56"/>
    <w:rsid w:val="00512615"/>
    <w:rsid w:val="005128D3"/>
    <w:rsid w:val="00512B6F"/>
    <w:rsid w:val="00512D10"/>
    <w:rsid w:val="00512D40"/>
    <w:rsid w:val="0051341B"/>
    <w:rsid w:val="00513474"/>
    <w:rsid w:val="00513862"/>
    <w:rsid w:val="00513A67"/>
    <w:rsid w:val="00513B4D"/>
    <w:rsid w:val="00514551"/>
    <w:rsid w:val="0051459E"/>
    <w:rsid w:val="005147E8"/>
    <w:rsid w:val="00514C3F"/>
    <w:rsid w:val="0051508B"/>
    <w:rsid w:val="005156CE"/>
    <w:rsid w:val="00515792"/>
    <w:rsid w:val="005158F2"/>
    <w:rsid w:val="00515D60"/>
    <w:rsid w:val="00516169"/>
    <w:rsid w:val="00516173"/>
    <w:rsid w:val="005162CF"/>
    <w:rsid w:val="005165B4"/>
    <w:rsid w:val="00516C75"/>
    <w:rsid w:val="0051741E"/>
    <w:rsid w:val="005174AA"/>
    <w:rsid w:val="00517595"/>
    <w:rsid w:val="005176D1"/>
    <w:rsid w:val="005177E2"/>
    <w:rsid w:val="00517A2F"/>
    <w:rsid w:val="00517E3C"/>
    <w:rsid w:val="005200F3"/>
    <w:rsid w:val="00520454"/>
    <w:rsid w:val="005205C3"/>
    <w:rsid w:val="005205E0"/>
    <w:rsid w:val="00520EC3"/>
    <w:rsid w:val="0052106B"/>
    <w:rsid w:val="0052113A"/>
    <w:rsid w:val="00521409"/>
    <w:rsid w:val="00521426"/>
    <w:rsid w:val="005218A9"/>
    <w:rsid w:val="00521A97"/>
    <w:rsid w:val="00521C4B"/>
    <w:rsid w:val="00522216"/>
    <w:rsid w:val="0052294A"/>
    <w:rsid w:val="005229C6"/>
    <w:rsid w:val="00523018"/>
    <w:rsid w:val="005231A9"/>
    <w:rsid w:val="00523231"/>
    <w:rsid w:val="0052382B"/>
    <w:rsid w:val="005238BD"/>
    <w:rsid w:val="005239CB"/>
    <w:rsid w:val="00523B69"/>
    <w:rsid w:val="00523BA0"/>
    <w:rsid w:val="00523C0E"/>
    <w:rsid w:val="005242B1"/>
    <w:rsid w:val="005245AF"/>
    <w:rsid w:val="00524890"/>
    <w:rsid w:val="00524B52"/>
    <w:rsid w:val="00524BD0"/>
    <w:rsid w:val="00524CBE"/>
    <w:rsid w:val="00524D8B"/>
    <w:rsid w:val="00524F09"/>
    <w:rsid w:val="00525197"/>
    <w:rsid w:val="005252DD"/>
    <w:rsid w:val="00525B90"/>
    <w:rsid w:val="00525DB9"/>
    <w:rsid w:val="00525E4E"/>
    <w:rsid w:val="005261B6"/>
    <w:rsid w:val="00526246"/>
    <w:rsid w:val="0052625F"/>
    <w:rsid w:val="0052629F"/>
    <w:rsid w:val="005262F7"/>
    <w:rsid w:val="0052642B"/>
    <w:rsid w:val="00526430"/>
    <w:rsid w:val="00526516"/>
    <w:rsid w:val="00526593"/>
    <w:rsid w:val="005268BA"/>
    <w:rsid w:val="00526A3D"/>
    <w:rsid w:val="00526D5E"/>
    <w:rsid w:val="00526DF3"/>
    <w:rsid w:val="00526DFC"/>
    <w:rsid w:val="00526F43"/>
    <w:rsid w:val="00526FB2"/>
    <w:rsid w:val="00527072"/>
    <w:rsid w:val="00527436"/>
    <w:rsid w:val="0052753B"/>
    <w:rsid w:val="00527651"/>
    <w:rsid w:val="00527830"/>
    <w:rsid w:val="005278C9"/>
    <w:rsid w:val="00527955"/>
    <w:rsid w:val="00530412"/>
    <w:rsid w:val="005305E9"/>
    <w:rsid w:val="00530AE9"/>
    <w:rsid w:val="00530B14"/>
    <w:rsid w:val="00530EA8"/>
    <w:rsid w:val="00531300"/>
    <w:rsid w:val="00531D6F"/>
    <w:rsid w:val="00531E5E"/>
    <w:rsid w:val="005321B8"/>
    <w:rsid w:val="00532551"/>
    <w:rsid w:val="005328E0"/>
    <w:rsid w:val="00532BF1"/>
    <w:rsid w:val="005334A0"/>
    <w:rsid w:val="005334C6"/>
    <w:rsid w:val="00533526"/>
    <w:rsid w:val="0053385F"/>
    <w:rsid w:val="00533B01"/>
    <w:rsid w:val="00533C9A"/>
    <w:rsid w:val="00533C9F"/>
    <w:rsid w:val="00533F1A"/>
    <w:rsid w:val="00533F8D"/>
    <w:rsid w:val="0053400E"/>
    <w:rsid w:val="005340BD"/>
    <w:rsid w:val="00534764"/>
    <w:rsid w:val="00534972"/>
    <w:rsid w:val="00534A34"/>
    <w:rsid w:val="00534BB3"/>
    <w:rsid w:val="00534E30"/>
    <w:rsid w:val="00534E4D"/>
    <w:rsid w:val="00535508"/>
    <w:rsid w:val="00535A15"/>
    <w:rsid w:val="005360C4"/>
    <w:rsid w:val="005363AB"/>
    <w:rsid w:val="005364B0"/>
    <w:rsid w:val="005369BB"/>
    <w:rsid w:val="00536F56"/>
    <w:rsid w:val="0053780E"/>
    <w:rsid w:val="0054033A"/>
    <w:rsid w:val="005405B5"/>
    <w:rsid w:val="00540715"/>
    <w:rsid w:val="005408AE"/>
    <w:rsid w:val="00540CC8"/>
    <w:rsid w:val="00540DC5"/>
    <w:rsid w:val="00541067"/>
    <w:rsid w:val="00541301"/>
    <w:rsid w:val="0054131A"/>
    <w:rsid w:val="005413E8"/>
    <w:rsid w:val="00541986"/>
    <w:rsid w:val="0054222F"/>
    <w:rsid w:val="00542245"/>
    <w:rsid w:val="00542443"/>
    <w:rsid w:val="0054288F"/>
    <w:rsid w:val="0054294C"/>
    <w:rsid w:val="00542B2E"/>
    <w:rsid w:val="00542C98"/>
    <w:rsid w:val="00543079"/>
    <w:rsid w:val="0054312F"/>
    <w:rsid w:val="00543283"/>
    <w:rsid w:val="005433A8"/>
    <w:rsid w:val="0054399A"/>
    <w:rsid w:val="00543B0E"/>
    <w:rsid w:val="00544BEE"/>
    <w:rsid w:val="00544EF4"/>
    <w:rsid w:val="005450A0"/>
    <w:rsid w:val="0054512E"/>
    <w:rsid w:val="005451A3"/>
    <w:rsid w:val="005451F3"/>
    <w:rsid w:val="00545286"/>
    <w:rsid w:val="0054539F"/>
    <w:rsid w:val="0054548E"/>
    <w:rsid w:val="00545620"/>
    <w:rsid w:val="00545818"/>
    <w:rsid w:val="00545B00"/>
    <w:rsid w:val="00545B28"/>
    <w:rsid w:val="00545CA7"/>
    <w:rsid w:val="00545E53"/>
    <w:rsid w:val="00546256"/>
    <w:rsid w:val="005463D5"/>
    <w:rsid w:val="00546542"/>
    <w:rsid w:val="005468C3"/>
    <w:rsid w:val="00546B71"/>
    <w:rsid w:val="00546EC5"/>
    <w:rsid w:val="00547572"/>
    <w:rsid w:val="005477CE"/>
    <w:rsid w:val="005477EC"/>
    <w:rsid w:val="005479D9"/>
    <w:rsid w:val="00547AB8"/>
    <w:rsid w:val="00547D09"/>
    <w:rsid w:val="00547DA8"/>
    <w:rsid w:val="00550269"/>
    <w:rsid w:val="00550482"/>
    <w:rsid w:val="00550882"/>
    <w:rsid w:val="00550DE5"/>
    <w:rsid w:val="00550E13"/>
    <w:rsid w:val="00551438"/>
    <w:rsid w:val="0055193E"/>
    <w:rsid w:val="00551E21"/>
    <w:rsid w:val="00552247"/>
    <w:rsid w:val="005523D1"/>
    <w:rsid w:val="005528C4"/>
    <w:rsid w:val="00552CC8"/>
    <w:rsid w:val="00552DBF"/>
    <w:rsid w:val="00553006"/>
    <w:rsid w:val="0055398E"/>
    <w:rsid w:val="00553C70"/>
    <w:rsid w:val="00553ED0"/>
    <w:rsid w:val="00553F86"/>
    <w:rsid w:val="005542C4"/>
    <w:rsid w:val="00554326"/>
    <w:rsid w:val="0055441B"/>
    <w:rsid w:val="005544A4"/>
    <w:rsid w:val="00554DDE"/>
    <w:rsid w:val="00555576"/>
    <w:rsid w:val="00555A9B"/>
    <w:rsid w:val="00555DA3"/>
    <w:rsid w:val="00555FA1"/>
    <w:rsid w:val="0055615C"/>
    <w:rsid w:val="0055646B"/>
    <w:rsid w:val="005569D7"/>
    <w:rsid w:val="00556BED"/>
    <w:rsid w:val="00556C74"/>
    <w:rsid w:val="00556DAC"/>
    <w:rsid w:val="005572BD"/>
    <w:rsid w:val="00557313"/>
    <w:rsid w:val="00557638"/>
    <w:rsid w:val="00557764"/>
    <w:rsid w:val="00557A12"/>
    <w:rsid w:val="00557AE8"/>
    <w:rsid w:val="00557DEF"/>
    <w:rsid w:val="00557E69"/>
    <w:rsid w:val="00560019"/>
    <w:rsid w:val="00560240"/>
    <w:rsid w:val="005602D5"/>
    <w:rsid w:val="00560555"/>
    <w:rsid w:val="00560747"/>
    <w:rsid w:val="00560AC7"/>
    <w:rsid w:val="00560C22"/>
    <w:rsid w:val="00560CF6"/>
    <w:rsid w:val="00560FD0"/>
    <w:rsid w:val="0056124F"/>
    <w:rsid w:val="0056144E"/>
    <w:rsid w:val="005615AE"/>
    <w:rsid w:val="00561878"/>
    <w:rsid w:val="005618F6"/>
    <w:rsid w:val="00561AAB"/>
    <w:rsid w:val="00561AFB"/>
    <w:rsid w:val="00561E54"/>
    <w:rsid w:val="00561FA8"/>
    <w:rsid w:val="005622FD"/>
    <w:rsid w:val="00562A03"/>
    <w:rsid w:val="00562DA7"/>
    <w:rsid w:val="00562E28"/>
    <w:rsid w:val="00562E4B"/>
    <w:rsid w:val="00562F38"/>
    <w:rsid w:val="005635ED"/>
    <w:rsid w:val="00563D99"/>
    <w:rsid w:val="00564103"/>
    <w:rsid w:val="005641B5"/>
    <w:rsid w:val="0056482C"/>
    <w:rsid w:val="00564F3C"/>
    <w:rsid w:val="00564F57"/>
    <w:rsid w:val="00564FE5"/>
    <w:rsid w:val="00565253"/>
    <w:rsid w:val="00565773"/>
    <w:rsid w:val="00565B76"/>
    <w:rsid w:val="00565C5D"/>
    <w:rsid w:val="00565CC6"/>
    <w:rsid w:val="00566055"/>
    <w:rsid w:val="00566120"/>
    <w:rsid w:val="00566455"/>
    <w:rsid w:val="0056661A"/>
    <w:rsid w:val="00566AAA"/>
    <w:rsid w:val="00566B4F"/>
    <w:rsid w:val="00566BC5"/>
    <w:rsid w:val="00567059"/>
    <w:rsid w:val="00567242"/>
    <w:rsid w:val="0056744F"/>
    <w:rsid w:val="005677D8"/>
    <w:rsid w:val="00567ADD"/>
    <w:rsid w:val="00567B62"/>
    <w:rsid w:val="00567D48"/>
    <w:rsid w:val="00567FC3"/>
    <w:rsid w:val="00570191"/>
    <w:rsid w:val="00570570"/>
    <w:rsid w:val="0057080D"/>
    <w:rsid w:val="00570874"/>
    <w:rsid w:val="00570B72"/>
    <w:rsid w:val="00570CD4"/>
    <w:rsid w:val="005710F3"/>
    <w:rsid w:val="00571684"/>
    <w:rsid w:val="005717BA"/>
    <w:rsid w:val="00571B81"/>
    <w:rsid w:val="00571D35"/>
    <w:rsid w:val="005722A0"/>
    <w:rsid w:val="00572512"/>
    <w:rsid w:val="005726BB"/>
    <w:rsid w:val="005726E1"/>
    <w:rsid w:val="00572936"/>
    <w:rsid w:val="00573015"/>
    <w:rsid w:val="00573115"/>
    <w:rsid w:val="00573409"/>
    <w:rsid w:val="0057340F"/>
    <w:rsid w:val="00573578"/>
    <w:rsid w:val="0057385C"/>
    <w:rsid w:val="005738CA"/>
    <w:rsid w:val="00573C50"/>
    <w:rsid w:val="00573D41"/>
    <w:rsid w:val="00573E5B"/>
    <w:rsid w:val="00573EE6"/>
    <w:rsid w:val="00573F85"/>
    <w:rsid w:val="00573FE6"/>
    <w:rsid w:val="005740E8"/>
    <w:rsid w:val="005745BF"/>
    <w:rsid w:val="00574770"/>
    <w:rsid w:val="00574A1C"/>
    <w:rsid w:val="00574B67"/>
    <w:rsid w:val="00574E4B"/>
    <w:rsid w:val="005750C9"/>
    <w:rsid w:val="005751A3"/>
    <w:rsid w:val="0057547F"/>
    <w:rsid w:val="005754EE"/>
    <w:rsid w:val="005755D5"/>
    <w:rsid w:val="005756E8"/>
    <w:rsid w:val="00575AC8"/>
    <w:rsid w:val="00575BFC"/>
    <w:rsid w:val="00575C0C"/>
    <w:rsid w:val="00575D79"/>
    <w:rsid w:val="00575DAA"/>
    <w:rsid w:val="00575FB7"/>
    <w:rsid w:val="005760D6"/>
    <w:rsid w:val="0057617E"/>
    <w:rsid w:val="00576209"/>
    <w:rsid w:val="00576497"/>
    <w:rsid w:val="00576521"/>
    <w:rsid w:val="00576700"/>
    <w:rsid w:val="00576C29"/>
    <w:rsid w:val="00576D29"/>
    <w:rsid w:val="0057708E"/>
    <w:rsid w:val="0057713A"/>
    <w:rsid w:val="0057719D"/>
    <w:rsid w:val="00577263"/>
    <w:rsid w:val="0057771E"/>
    <w:rsid w:val="00577A9A"/>
    <w:rsid w:val="00577DBF"/>
    <w:rsid w:val="00577DDA"/>
    <w:rsid w:val="00580928"/>
    <w:rsid w:val="005809B1"/>
    <w:rsid w:val="00580B2C"/>
    <w:rsid w:val="00580D71"/>
    <w:rsid w:val="00580DC8"/>
    <w:rsid w:val="005814AD"/>
    <w:rsid w:val="00581519"/>
    <w:rsid w:val="00581D5B"/>
    <w:rsid w:val="00581FAB"/>
    <w:rsid w:val="00582C0C"/>
    <w:rsid w:val="00582C50"/>
    <w:rsid w:val="00582F07"/>
    <w:rsid w:val="005833AC"/>
    <w:rsid w:val="005834DE"/>
    <w:rsid w:val="005835E7"/>
    <w:rsid w:val="00583671"/>
    <w:rsid w:val="0058397F"/>
    <w:rsid w:val="00583BA7"/>
    <w:rsid w:val="00583BF8"/>
    <w:rsid w:val="00583FAF"/>
    <w:rsid w:val="00584436"/>
    <w:rsid w:val="00584C07"/>
    <w:rsid w:val="00584F50"/>
    <w:rsid w:val="00585A99"/>
    <w:rsid w:val="00585B69"/>
    <w:rsid w:val="00585C88"/>
    <w:rsid w:val="00585F33"/>
    <w:rsid w:val="00585F5F"/>
    <w:rsid w:val="00586082"/>
    <w:rsid w:val="0058608D"/>
    <w:rsid w:val="00586455"/>
    <w:rsid w:val="00586599"/>
    <w:rsid w:val="005865C7"/>
    <w:rsid w:val="0058684D"/>
    <w:rsid w:val="0058695A"/>
    <w:rsid w:val="00586CF1"/>
    <w:rsid w:val="005870E5"/>
    <w:rsid w:val="0058712B"/>
    <w:rsid w:val="005872E9"/>
    <w:rsid w:val="00587696"/>
    <w:rsid w:val="005878EE"/>
    <w:rsid w:val="0059005E"/>
    <w:rsid w:val="0059018B"/>
    <w:rsid w:val="005904DE"/>
    <w:rsid w:val="00590A05"/>
    <w:rsid w:val="00590F9A"/>
    <w:rsid w:val="00590FAD"/>
    <w:rsid w:val="00591124"/>
    <w:rsid w:val="0059184A"/>
    <w:rsid w:val="00591C3E"/>
    <w:rsid w:val="00591E64"/>
    <w:rsid w:val="00591EE8"/>
    <w:rsid w:val="005924E9"/>
    <w:rsid w:val="00592869"/>
    <w:rsid w:val="0059294A"/>
    <w:rsid w:val="00592C4D"/>
    <w:rsid w:val="00592E3B"/>
    <w:rsid w:val="0059304B"/>
    <w:rsid w:val="00593776"/>
    <w:rsid w:val="00593897"/>
    <w:rsid w:val="00593A68"/>
    <w:rsid w:val="00593AEA"/>
    <w:rsid w:val="00593FAA"/>
    <w:rsid w:val="00594508"/>
    <w:rsid w:val="0059463C"/>
    <w:rsid w:val="00594664"/>
    <w:rsid w:val="005946CC"/>
    <w:rsid w:val="00594773"/>
    <w:rsid w:val="005947ED"/>
    <w:rsid w:val="00594A2D"/>
    <w:rsid w:val="00594D22"/>
    <w:rsid w:val="00594F7F"/>
    <w:rsid w:val="0059546B"/>
    <w:rsid w:val="00595518"/>
    <w:rsid w:val="005955F2"/>
    <w:rsid w:val="005957F9"/>
    <w:rsid w:val="00595B62"/>
    <w:rsid w:val="005966F8"/>
    <w:rsid w:val="005968A9"/>
    <w:rsid w:val="00596964"/>
    <w:rsid w:val="00596C6A"/>
    <w:rsid w:val="00597024"/>
    <w:rsid w:val="005973A4"/>
    <w:rsid w:val="0059766A"/>
    <w:rsid w:val="00597FE0"/>
    <w:rsid w:val="005A0274"/>
    <w:rsid w:val="005A050B"/>
    <w:rsid w:val="005A0737"/>
    <w:rsid w:val="005A095C"/>
    <w:rsid w:val="005A0B45"/>
    <w:rsid w:val="005A0B95"/>
    <w:rsid w:val="005A0BD1"/>
    <w:rsid w:val="005A0FA6"/>
    <w:rsid w:val="005A14EC"/>
    <w:rsid w:val="005A168B"/>
    <w:rsid w:val="005A177E"/>
    <w:rsid w:val="005A19F6"/>
    <w:rsid w:val="005A1DBF"/>
    <w:rsid w:val="005A1FF2"/>
    <w:rsid w:val="005A20ED"/>
    <w:rsid w:val="005A20F1"/>
    <w:rsid w:val="005A2300"/>
    <w:rsid w:val="005A2399"/>
    <w:rsid w:val="005A2502"/>
    <w:rsid w:val="005A2A3A"/>
    <w:rsid w:val="005A2C54"/>
    <w:rsid w:val="005A2D45"/>
    <w:rsid w:val="005A30E1"/>
    <w:rsid w:val="005A3198"/>
    <w:rsid w:val="005A32CB"/>
    <w:rsid w:val="005A36DC"/>
    <w:rsid w:val="005A3720"/>
    <w:rsid w:val="005A3CCA"/>
    <w:rsid w:val="005A4720"/>
    <w:rsid w:val="005A480E"/>
    <w:rsid w:val="005A481B"/>
    <w:rsid w:val="005A4960"/>
    <w:rsid w:val="005A4BE1"/>
    <w:rsid w:val="005A5053"/>
    <w:rsid w:val="005A5429"/>
    <w:rsid w:val="005A542C"/>
    <w:rsid w:val="005A57CC"/>
    <w:rsid w:val="005A5D97"/>
    <w:rsid w:val="005A6039"/>
    <w:rsid w:val="005A60FD"/>
    <w:rsid w:val="005A669D"/>
    <w:rsid w:val="005A66CD"/>
    <w:rsid w:val="005A6745"/>
    <w:rsid w:val="005A6764"/>
    <w:rsid w:val="005A736D"/>
    <w:rsid w:val="005A7371"/>
    <w:rsid w:val="005A75D8"/>
    <w:rsid w:val="005A782B"/>
    <w:rsid w:val="005A7B09"/>
    <w:rsid w:val="005A7D40"/>
    <w:rsid w:val="005A7DAA"/>
    <w:rsid w:val="005B02B6"/>
    <w:rsid w:val="005B0688"/>
    <w:rsid w:val="005B06F5"/>
    <w:rsid w:val="005B0795"/>
    <w:rsid w:val="005B0918"/>
    <w:rsid w:val="005B0944"/>
    <w:rsid w:val="005B0A2D"/>
    <w:rsid w:val="005B1179"/>
    <w:rsid w:val="005B1256"/>
    <w:rsid w:val="005B1297"/>
    <w:rsid w:val="005B15AB"/>
    <w:rsid w:val="005B19E3"/>
    <w:rsid w:val="005B2252"/>
    <w:rsid w:val="005B2270"/>
    <w:rsid w:val="005B23C5"/>
    <w:rsid w:val="005B2669"/>
    <w:rsid w:val="005B2BB6"/>
    <w:rsid w:val="005B3721"/>
    <w:rsid w:val="005B3912"/>
    <w:rsid w:val="005B3A17"/>
    <w:rsid w:val="005B3F0B"/>
    <w:rsid w:val="005B3FA2"/>
    <w:rsid w:val="005B4385"/>
    <w:rsid w:val="005B440F"/>
    <w:rsid w:val="005B45E8"/>
    <w:rsid w:val="005B4936"/>
    <w:rsid w:val="005B4A15"/>
    <w:rsid w:val="005B4F8E"/>
    <w:rsid w:val="005B50DC"/>
    <w:rsid w:val="005B5252"/>
    <w:rsid w:val="005B56B7"/>
    <w:rsid w:val="005B5711"/>
    <w:rsid w:val="005B5846"/>
    <w:rsid w:val="005B5991"/>
    <w:rsid w:val="005B5E11"/>
    <w:rsid w:val="005B601D"/>
    <w:rsid w:val="005B6219"/>
    <w:rsid w:val="005B63B3"/>
    <w:rsid w:val="005B6792"/>
    <w:rsid w:val="005B6DA9"/>
    <w:rsid w:val="005B6EBC"/>
    <w:rsid w:val="005B713E"/>
    <w:rsid w:val="005B74D7"/>
    <w:rsid w:val="005B7807"/>
    <w:rsid w:val="005C013D"/>
    <w:rsid w:val="005C03B6"/>
    <w:rsid w:val="005C05BC"/>
    <w:rsid w:val="005C0652"/>
    <w:rsid w:val="005C0AE0"/>
    <w:rsid w:val="005C0B9E"/>
    <w:rsid w:val="005C16C1"/>
    <w:rsid w:val="005C175F"/>
    <w:rsid w:val="005C1960"/>
    <w:rsid w:val="005C1A77"/>
    <w:rsid w:val="005C1FF4"/>
    <w:rsid w:val="005C2194"/>
    <w:rsid w:val="005C2464"/>
    <w:rsid w:val="005C26FD"/>
    <w:rsid w:val="005C2812"/>
    <w:rsid w:val="005C2BF7"/>
    <w:rsid w:val="005C2C56"/>
    <w:rsid w:val="005C348E"/>
    <w:rsid w:val="005C367E"/>
    <w:rsid w:val="005C3D1C"/>
    <w:rsid w:val="005C48F7"/>
    <w:rsid w:val="005C4C1C"/>
    <w:rsid w:val="005C4C81"/>
    <w:rsid w:val="005C4CF8"/>
    <w:rsid w:val="005C5399"/>
    <w:rsid w:val="005C5604"/>
    <w:rsid w:val="005C5657"/>
    <w:rsid w:val="005C56EB"/>
    <w:rsid w:val="005C5A01"/>
    <w:rsid w:val="005C5C9B"/>
    <w:rsid w:val="005C6179"/>
    <w:rsid w:val="005C62AF"/>
    <w:rsid w:val="005C68E1"/>
    <w:rsid w:val="005C7002"/>
    <w:rsid w:val="005C772D"/>
    <w:rsid w:val="005C7A99"/>
    <w:rsid w:val="005C7BB5"/>
    <w:rsid w:val="005D00A4"/>
    <w:rsid w:val="005D0111"/>
    <w:rsid w:val="005D0AC4"/>
    <w:rsid w:val="005D15BA"/>
    <w:rsid w:val="005D1865"/>
    <w:rsid w:val="005D196D"/>
    <w:rsid w:val="005D1CCA"/>
    <w:rsid w:val="005D22CA"/>
    <w:rsid w:val="005D237B"/>
    <w:rsid w:val="005D280D"/>
    <w:rsid w:val="005D2BA8"/>
    <w:rsid w:val="005D2C5C"/>
    <w:rsid w:val="005D2D21"/>
    <w:rsid w:val="005D30CF"/>
    <w:rsid w:val="005D3763"/>
    <w:rsid w:val="005D3AB6"/>
    <w:rsid w:val="005D3B22"/>
    <w:rsid w:val="005D3EBE"/>
    <w:rsid w:val="005D4610"/>
    <w:rsid w:val="005D4C8C"/>
    <w:rsid w:val="005D4DD6"/>
    <w:rsid w:val="005D4EA3"/>
    <w:rsid w:val="005D51B7"/>
    <w:rsid w:val="005D52B7"/>
    <w:rsid w:val="005D5326"/>
    <w:rsid w:val="005D55E1"/>
    <w:rsid w:val="005D5623"/>
    <w:rsid w:val="005D56D4"/>
    <w:rsid w:val="005D5B01"/>
    <w:rsid w:val="005D5B29"/>
    <w:rsid w:val="005D5B74"/>
    <w:rsid w:val="005D5EBC"/>
    <w:rsid w:val="005D6208"/>
    <w:rsid w:val="005D62BD"/>
    <w:rsid w:val="005D670C"/>
    <w:rsid w:val="005D6907"/>
    <w:rsid w:val="005D6BF4"/>
    <w:rsid w:val="005D6D45"/>
    <w:rsid w:val="005D6EB0"/>
    <w:rsid w:val="005D703E"/>
    <w:rsid w:val="005D708E"/>
    <w:rsid w:val="005D7094"/>
    <w:rsid w:val="005D70DF"/>
    <w:rsid w:val="005D7342"/>
    <w:rsid w:val="005D73DE"/>
    <w:rsid w:val="005D79A2"/>
    <w:rsid w:val="005D79CC"/>
    <w:rsid w:val="005D7B1F"/>
    <w:rsid w:val="005D7C24"/>
    <w:rsid w:val="005D7D3C"/>
    <w:rsid w:val="005D7D87"/>
    <w:rsid w:val="005E00F0"/>
    <w:rsid w:val="005E02DD"/>
    <w:rsid w:val="005E047C"/>
    <w:rsid w:val="005E0620"/>
    <w:rsid w:val="005E06F3"/>
    <w:rsid w:val="005E071E"/>
    <w:rsid w:val="005E0974"/>
    <w:rsid w:val="005E0CD9"/>
    <w:rsid w:val="005E0DDF"/>
    <w:rsid w:val="005E0EC6"/>
    <w:rsid w:val="005E11B9"/>
    <w:rsid w:val="005E12A3"/>
    <w:rsid w:val="005E15AE"/>
    <w:rsid w:val="005E19F7"/>
    <w:rsid w:val="005E1BAF"/>
    <w:rsid w:val="005E1BB8"/>
    <w:rsid w:val="005E1CD5"/>
    <w:rsid w:val="005E20C1"/>
    <w:rsid w:val="005E2211"/>
    <w:rsid w:val="005E2224"/>
    <w:rsid w:val="005E2465"/>
    <w:rsid w:val="005E2467"/>
    <w:rsid w:val="005E24C7"/>
    <w:rsid w:val="005E2C71"/>
    <w:rsid w:val="005E306A"/>
    <w:rsid w:val="005E3671"/>
    <w:rsid w:val="005E395F"/>
    <w:rsid w:val="005E3BB0"/>
    <w:rsid w:val="005E3C5A"/>
    <w:rsid w:val="005E3DFA"/>
    <w:rsid w:val="005E4224"/>
    <w:rsid w:val="005E42B6"/>
    <w:rsid w:val="005E4910"/>
    <w:rsid w:val="005E4ADD"/>
    <w:rsid w:val="005E4CFE"/>
    <w:rsid w:val="005E4D05"/>
    <w:rsid w:val="005E4EEC"/>
    <w:rsid w:val="005E4F04"/>
    <w:rsid w:val="005E5177"/>
    <w:rsid w:val="005E5641"/>
    <w:rsid w:val="005E582D"/>
    <w:rsid w:val="005E5CB6"/>
    <w:rsid w:val="005E5F91"/>
    <w:rsid w:val="005E60FC"/>
    <w:rsid w:val="005E62C2"/>
    <w:rsid w:val="005E6699"/>
    <w:rsid w:val="005E679C"/>
    <w:rsid w:val="005E69D6"/>
    <w:rsid w:val="005E6C49"/>
    <w:rsid w:val="005E6C71"/>
    <w:rsid w:val="005E716F"/>
    <w:rsid w:val="005E788A"/>
    <w:rsid w:val="005E788B"/>
    <w:rsid w:val="005E7910"/>
    <w:rsid w:val="005E79AE"/>
    <w:rsid w:val="005F01AE"/>
    <w:rsid w:val="005F0302"/>
    <w:rsid w:val="005F043D"/>
    <w:rsid w:val="005F0533"/>
    <w:rsid w:val="005F0817"/>
    <w:rsid w:val="005F0963"/>
    <w:rsid w:val="005F0A7B"/>
    <w:rsid w:val="005F107A"/>
    <w:rsid w:val="005F12F2"/>
    <w:rsid w:val="005F15E1"/>
    <w:rsid w:val="005F1687"/>
    <w:rsid w:val="005F187A"/>
    <w:rsid w:val="005F1AD3"/>
    <w:rsid w:val="005F1C96"/>
    <w:rsid w:val="005F1CE1"/>
    <w:rsid w:val="005F1DE4"/>
    <w:rsid w:val="005F1E82"/>
    <w:rsid w:val="005F1F6A"/>
    <w:rsid w:val="005F20FF"/>
    <w:rsid w:val="005F2114"/>
    <w:rsid w:val="005F2486"/>
    <w:rsid w:val="005F2555"/>
    <w:rsid w:val="005F2616"/>
    <w:rsid w:val="005F27E5"/>
    <w:rsid w:val="005F2824"/>
    <w:rsid w:val="005F295F"/>
    <w:rsid w:val="005F2A09"/>
    <w:rsid w:val="005F2BEA"/>
    <w:rsid w:val="005F2EBA"/>
    <w:rsid w:val="005F3061"/>
    <w:rsid w:val="005F3337"/>
    <w:rsid w:val="005F333E"/>
    <w:rsid w:val="005F3504"/>
    <w:rsid w:val="005F35ED"/>
    <w:rsid w:val="005F3639"/>
    <w:rsid w:val="005F399D"/>
    <w:rsid w:val="005F3BD5"/>
    <w:rsid w:val="005F4082"/>
    <w:rsid w:val="005F4394"/>
    <w:rsid w:val="005F4516"/>
    <w:rsid w:val="005F4539"/>
    <w:rsid w:val="005F487C"/>
    <w:rsid w:val="005F4BD9"/>
    <w:rsid w:val="005F4CBF"/>
    <w:rsid w:val="005F4CD5"/>
    <w:rsid w:val="005F5217"/>
    <w:rsid w:val="005F549F"/>
    <w:rsid w:val="005F55E2"/>
    <w:rsid w:val="005F56E4"/>
    <w:rsid w:val="005F5A67"/>
    <w:rsid w:val="005F5B4E"/>
    <w:rsid w:val="005F5C02"/>
    <w:rsid w:val="005F5D07"/>
    <w:rsid w:val="005F5F73"/>
    <w:rsid w:val="005F65EB"/>
    <w:rsid w:val="005F660F"/>
    <w:rsid w:val="005F665E"/>
    <w:rsid w:val="005F66D2"/>
    <w:rsid w:val="005F66DE"/>
    <w:rsid w:val="005F6811"/>
    <w:rsid w:val="005F6855"/>
    <w:rsid w:val="005F6BA2"/>
    <w:rsid w:val="005F735A"/>
    <w:rsid w:val="005F7812"/>
    <w:rsid w:val="005F78F7"/>
    <w:rsid w:val="005F7917"/>
    <w:rsid w:val="005F7A88"/>
    <w:rsid w:val="005F7B9B"/>
    <w:rsid w:val="005F7C28"/>
    <w:rsid w:val="005F7D47"/>
    <w:rsid w:val="005F7DA3"/>
    <w:rsid w:val="006002D5"/>
    <w:rsid w:val="006004A8"/>
    <w:rsid w:val="006009E3"/>
    <w:rsid w:val="0060116A"/>
    <w:rsid w:val="006011EC"/>
    <w:rsid w:val="00601606"/>
    <w:rsid w:val="0060161B"/>
    <w:rsid w:val="00601689"/>
    <w:rsid w:val="006017B2"/>
    <w:rsid w:val="00601985"/>
    <w:rsid w:val="006019CB"/>
    <w:rsid w:val="00601A27"/>
    <w:rsid w:val="00601D3D"/>
    <w:rsid w:val="00601F44"/>
    <w:rsid w:val="00602104"/>
    <w:rsid w:val="0060223E"/>
    <w:rsid w:val="006022BA"/>
    <w:rsid w:val="0060311A"/>
    <w:rsid w:val="006035D3"/>
    <w:rsid w:val="006038F3"/>
    <w:rsid w:val="00603A1A"/>
    <w:rsid w:val="00603A3B"/>
    <w:rsid w:val="00603CA1"/>
    <w:rsid w:val="00603E57"/>
    <w:rsid w:val="00603FE1"/>
    <w:rsid w:val="0060420C"/>
    <w:rsid w:val="00604213"/>
    <w:rsid w:val="00604233"/>
    <w:rsid w:val="006044EF"/>
    <w:rsid w:val="0060466E"/>
    <w:rsid w:val="006046C0"/>
    <w:rsid w:val="006046D5"/>
    <w:rsid w:val="006047AE"/>
    <w:rsid w:val="00604C2D"/>
    <w:rsid w:val="00605703"/>
    <w:rsid w:val="00605A42"/>
    <w:rsid w:val="00605EAF"/>
    <w:rsid w:val="00605EDB"/>
    <w:rsid w:val="00606180"/>
    <w:rsid w:val="006067FD"/>
    <w:rsid w:val="0060699F"/>
    <w:rsid w:val="00606ACB"/>
    <w:rsid w:val="00606C01"/>
    <w:rsid w:val="00606C99"/>
    <w:rsid w:val="00607A1C"/>
    <w:rsid w:val="00607A93"/>
    <w:rsid w:val="00607B99"/>
    <w:rsid w:val="00607DFB"/>
    <w:rsid w:val="00607F05"/>
    <w:rsid w:val="00610347"/>
    <w:rsid w:val="00610366"/>
    <w:rsid w:val="006105C5"/>
    <w:rsid w:val="0061078D"/>
    <w:rsid w:val="006107FF"/>
    <w:rsid w:val="00610BC7"/>
    <w:rsid w:val="00610C08"/>
    <w:rsid w:val="00610FE5"/>
    <w:rsid w:val="006114F0"/>
    <w:rsid w:val="0061160A"/>
    <w:rsid w:val="006116B9"/>
    <w:rsid w:val="00611721"/>
    <w:rsid w:val="00611835"/>
    <w:rsid w:val="00611930"/>
    <w:rsid w:val="00611959"/>
    <w:rsid w:val="00611F74"/>
    <w:rsid w:val="00611FCF"/>
    <w:rsid w:val="0061215B"/>
    <w:rsid w:val="00612272"/>
    <w:rsid w:val="00612278"/>
    <w:rsid w:val="0061245C"/>
    <w:rsid w:val="006127F4"/>
    <w:rsid w:val="00612A91"/>
    <w:rsid w:val="00612BB8"/>
    <w:rsid w:val="00612FAB"/>
    <w:rsid w:val="00612FEA"/>
    <w:rsid w:val="0061340F"/>
    <w:rsid w:val="006135C2"/>
    <w:rsid w:val="00613775"/>
    <w:rsid w:val="006139B5"/>
    <w:rsid w:val="00613A0C"/>
    <w:rsid w:val="00613D25"/>
    <w:rsid w:val="0061445B"/>
    <w:rsid w:val="00614567"/>
    <w:rsid w:val="006146EA"/>
    <w:rsid w:val="00614787"/>
    <w:rsid w:val="0061482A"/>
    <w:rsid w:val="00614B20"/>
    <w:rsid w:val="00614BAF"/>
    <w:rsid w:val="00615097"/>
    <w:rsid w:val="00615182"/>
    <w:rsid w:val="00615695"/>
    <w:rsid w:val="00615712"/>
    <w:rsid w:val="00615772"/>
    <w:rsid w:val="006157AB"/>
    <w:rsid w:val="00615887"/>
    <w:rsid w:val="00615BE1"/>
    <w:rsid w:val="00615D9E"/>
    <w:rsid w:val="00616C12"/>
    <w:rsid w:val="00616C93"/>
    <w:rsid w:val="00616D80"/>
    <w:rsid w:val="00616E3E"/>
    <w:rsid w:val="00616EE4"/>
    <w:rsid w:val="006171BF"/>
    <w:rsid w:val="006172D1"/>
    <w:rsid w:val="006172F6"/>
    <w:rsid w:val="00617730"/>
    <w:rsid w:val="00617AD0"/>
    <w:rsid w:val="00620768"/>
    <w:rsid w:val="0062094B"/>
    <w:rsid w:val="00620B80"/>
    <w:rsid w:val="00620D99"/>
    <w:rsid w:val="00620FEB"/>
    <w:rsid w:val="00621256"/>
    <w:rsid w:val="00621612"/>
    <w:rsid w:val="00621DC5"/>
    <w:rsid w:val="00621FCC"/>
    <w:rsid w:val="00622107"/>
    <w:rsid w:val="00622CF0"/>
    <w:rsid w:val="00622E4B"/>
    <w:rsid w:val="00622F60"/>
    <w:rsid w:val="00623E00"/>
    <w:rsid w:val="0062403A"/>
    <w:rsid w:val="0062404F"/>
    <w:rsid w:val="00624215"/>
    <w:rsid w:val="0062438A"/>
    <w:rsid w:val="006247A6"/>
    <w:rsid w:val="006248AF"/>
    <w:rsid w:val="00624D29"/>
    <w:rsid w:val="00624ED0"/>
    <w:rsid w:val="00624EEB"/>
    <w:rsid w:val="0062531B"/>
    <w:rsid w:val="00625A18"/>
    <w:rsid w:val="00625D90"/>
    <w:rsid w:val="00625EA0"/>
    <w:rsid w:val="00626294"/>
    <w:rsid w:val="00626789"/>
    <w:rsid w:val="006267CC"/>
    <w:rsid w:val="00626A4D"/>
    <w:rsid w:val="00626FDE"/>
    <w:rsid w:val="0062704B"/>
    <w:rsid w:val="006270F2"/>
    <w:rsid w:val="00627142"/>
    <w:rsid w:val="00627312"/>
    <w:rsid w:val="00627443"/>
    <w:rsid w:val="00627C20"/>
    <w:rsid w:val="00627D49"/>
    <w:rsid w:val="0063019E"/>
    <w:rsid w:val="0063063A"/>
    <w:rsid w:val="00630689"/>
    <w:rsid w:val="0063092E"/>
    <w:rsid w:val="00630A92"/>
    <w:rsid w:val="00630D23"/>
    <w:rsid w:val="00630D55"/>
    <w:rsid w:val="00630D66"/>
    <w:rsid w:val="00631017"/>
    <w:rsid w:val="006311E7"/>
    <w:rsid w:val="00631356"/>
    <w:rsid w:val="00631364"/>
    <w:rsid w:val="0063177A"/>
    <w:rsid w:val="006317B2"/>
    <w:rsid w:val="00631D35"/>
    <w:rsid w:val="00631E06"/>
    <w:rsid w:val="00632253"/>
    <w:rsid w:val="00632719"/>
    <w:rsid w:val="00632EC0"/>
    <w:rsid w:val="00633336"/>
    <w:rsid w:val="006333DA"/>
    <w:rsid w:val="00633499"/>
    <w:rsid w:val="00633B56"/>
    <w:rsid w:val="00633C04"/>
    <w:rsid w:val="006340C8"/>
    <w:rsid w:val="006341DF"/>
    <w:rsid w:val="0063452B"/>
    <w:rsid w:val="00634565"/>
    <w:rsid w:val="006345FA"/>
    <w:rsid w:val="00634865"/>
    <w:rsid w:val="00634D6D"/>
    <w:rsid w:val="00634E53"/>
    <w:rsid w:val="006350A3"/>
    <w:rsid w:val="006350FC"/>
    <w:rsid w:val="00635134"/>
    <w:rsid w:val="00635136"/>
    <w:rsid w:val="00635169"/>
    <w:rsid w:val="006352DF"/>
    <w:rsid w:val="006356E2"/>
    <w:rsid w:val="00635884"/>
    <w:rsid w:val="0063594A"/>
    <w:rsid w:val="00635A5D"/>
    <w:rsid w:val="00635C55"/>
    <w:rsid w:val="00635C90"/>
    <w:rsid w:val="006360FB"/>
    <w:rsid w:val="0063636D"/>
    <w:rsid w:val="0063637A"/>
    <w:rsid w:val="00636584"/>
    <w:rsid w:val="00636655"/>
    <w:rsid w:val="006366D3"/>
    <w:rsid w:val="00636860"/>
    <w:rsid w:val="006368D6"/>
    <w:rsid w:val="00637117"/>
    <w:rsid w:val="0063729C"/>
    <w:rsid w:val="00637411"/>
    <w:rsid w:val="0063759A"/>
    <w:rsid w:val="00637803"/>
    <w:rsid w:val="0063783F"/>
    <w:rsid w:val="00637F3F"/>
    <w:rsid w:val="0064002F"/>
    <w:rsid w:val="00640327"/>
    <w:rsid w:val="00640384"/>
    <w:rsid w:val="006409F8"/>
    <w:rsid w:val="00640ED4"/>
    <w:rsid w:val="00641099"/>
    <w:rsid w:val="006411E1"/>
    <w:rsid w:val="0064140E"/>
    <w:rsid w:val="00641483"/>
    <w:rsid w:val="006414D4"/>
    <w:rsid w:val="00641CF8"/>
    <w:rsid w:val="00641E8A"/>
    <w:rsid w:val="00642173"/>
    <w:rsid w:val="0064222B"/>
    <w:rsid w:val="00642374"/>
    <w:rsid w:val="00642A65"/>
    <w:rsid w:val="00642AA1"/>
    <w:rsid w:val="00642AFD"/>
    <w:rsid w:val="00642C09"/>
    <w:rsid w:val="00642F48"/>
    <w:rsid w:val="00642F78"/>
    <w:rsid w:val="006431F6"/>
    <w:rsid w:val="006432BC"/>
    <w:rsid w:val="006432ED"/>
    <w:rsid w:val="00643319"/>
    <w:rsid w:val="006433B1"/>
    <w:rsid w:val="0064355B"/>
    <w:rsid w:val="0064382D"/>
    <w:rsid w:val="00643E45"/>
    <w:rsid w:val="00643E46"/>
    <w:rsid w:val="00644C05"/>
    <w:rsid w:val="00644C9D"/>
    <w:rsid w:val="00644D7D"/>
    <w:rsid w:val="00645611"/>
    <w:rsid w:val="00645999"/>
    <w:rsid w:val="006459B8"/>
    <w:rsid w:val="006459C3"/>
    <w:rsid w:val="00645C00"/>
    <w:rsid w:val="00645DCE"/>
    <w:rsid w:val="00645F36"/>
    <w:rsid w:val="006463C0"/>
    <w:rsid w:val="006465AC"/>
    <w:rsid w:val="006465BF"/>
    <w:rsid w:val="0064672A"/>
    <w:rsid w:val="0064689E"/>
    <w:rsid w:val="00646B42"/>
    <w:rsid w:val="00646DA6"/>
    <w:rsid w:val="00647593"/>
    <w:rsid w:val="00647843"/>
    <w:rsid w:val="006479CE"/>
    <w:rsid w:val="00650433"/>
    <w:rsid w:val="0065077C"/>
    <w:rsid w:val="00650C2E"/>
    <w:rsid w:val="00650CF1"/>
    <w:rsid w:val="00651713"/>
    <w:rsid w:val="00651E02"/>
    <w:rsid w:val="0065230F"/>
    <w:rsid w:val="006529B4"/>
    <w:rsid w:val="00652A70"/>
    <w:rsid w:val="00652DC3"/>
    <w:rsid w:val="006534DB"/>
    <w:rsid w:val="006537DA"/>
    <w:rsid w:val="00653B22"/>
    <w:rsid w:val="00653ECA"/>
    <w:rsid w:val="00653FB4"/>
    <w:rsid w:val="0065411C"/>
    <w:rsid w:val="006541B8"/>
    <w:rsid w:val="00654402"/>
    <w:rsid w:val="0065481E"/>
    <w:rsid w:val="00654CDD"/>
    <w:rsid w:val="006551C4"/>
    <w:rsid w:val="006552C0"/>
    <w:rsid w:val="006557E4"/>
    <w:rsid w:val="0065588B"/>
    <w:rsid w:val="00655BF0"/>
    <w:rsid w:val="00655F94"/>
    <w:rsid w:val="00656460"/>
    <w:rsid w:val="00656712"/>
    <w:rsid w:val="006567A2"/>
    <w:rsid w:val="00656C8A"/>
    <w:rsid w:val="00656F95"/>
    <w:rsid w:val="00656FFB"/>
    <w:rsid w:val="00657251"/>
    <w:rsid w:val="006574C9"/>
    <w:rsid w:val="006576F4"/>
    <w:rsid w:val="0065779F"/>
    <w:rsid w:val="006577A9"/>
    <w:rsid w:val="00657BF4"/>
    <w:rsid w:val="00657D30"/>
    <w:rsid w:val="0066016C"/>
    <w:rsid w:val="0066039F"/>
    <w:rsid w:val="006603FB"/>
    <w:rsid w:val="006604BF"/>
    <w:rsid w:val="00660554"/>
    <w:rsid w:val="00660794"/>
    <w:rsid w:val="006608DF"/>
    <w:rsid w:val="006608F3"/>
    <w:rsid w:val="00660CF4"/>
    <w:rsid w:val="00660ECF"/>
    <w:rsid w:val="00661CF1"/>
    <w:rsid w:val="006620E5"/>
    <w:rsid w:val="006623A5"/>
    <w:rsid w:val="006623AC"/>
    <w:rsid w:val="006625A2"/>
    <w:rsid w:val="00662681"/>
    <w:rsid w:val="006626A8"/>
    <w:rsid w:val="006628B6"/>
    <w:rsid w:val="006628BA"/>
    <w:rsid w:val="0066294B"/>
    <w:rsid w:val="00662BBD"/>
    <w:rsid w:val="00662CAB"/>
    <w:rsid w:val="00662D5B"/>
    <w:rsid w:val="00662EED"/>
    <w:rsid w:val="00662F56"/>
    <w:rsid w:val="00662FC1"/>
    <w:rsid w:val="00663212"/>
    <w:rsid w:val="006633FB"/>
    <w:rsid w:val="00663583"/>
    <w:rsid w:val="00663771"/>
    <w:rsid w:val="00663C15"/>
    <w:rsid w:val="0066422C"/>
    <w:rsid w:val="006646EA"/>
    <w:rsid w:val="006648DB"/>
    <w:rsid w:val="00664A07"/>
    <w:rsid w:val="00664F20"/>
    <w:rsid w:val="0066511A"/>
    <w:rsid w:val="006652C1"/>
    <w:rsid w:val="00665CE3"/>
    <w:rsid w:val="0066612E"/>
    <w:rsid w:val="00666324"/>
    <w:rsid w:val="00666373"/>
    <w:rsid w:val="0066678F"/>
    <w:rsid w:val="0066683D"/>
    <w:rsid w:val="00666C5F"/>
    <w:rsid w:val="00666D87"/>
    <w:rsid w:val="00666E23"/>
    <w:rsid w:val="00666F1E"/>
    <w:rsid w:val="00666F95"/>
    <w:rsid w:val="00667190"/>
    <w:rsid w:val="006676B9"/>
    <w:rsid w:val="00667792"/>
    <w:rsid w:val="00667846"/>
    <w:rsid w:val="006678AF"/>
    <w:rsid w:val="00667C26"/>
    <w:rsid w:val="00667C85"/>
    <w:rsid w:val="00667C90"/>
    <w:rsid w:val="00667FDB"/>
    <w:rsid w:val="006701EF"/>
    <w:rsid w:val="006704B9"/>
    <w:rsid w:val="006709C6"/>
    <w:rsid w:val="0067125C"/>
    <w:rsid w:val="00671557"/>
    <w:rsid w:val="00671649"/>
    <w:rsid w:val="00671906"/>
    <w:rsid w:val="00671AA6"/>
    <w:rsid w:val="00671DF7"/>
    <w:rsid w:val="0067209C"/>
    <w:rsid w:val="006721E2"/>
    <w:rsid w:val="006723AA"/>
    <w:rsid w:val="006723D6"/>
    <w:rsid w:val="006725DC"/>
    <w:rsid w:val="00672991"/>
    <w:rsid w:val="00672ADB"/>
    <w:rsid w:val="00672C06"/>
    <w:rsid w:val="00672E1D"/>
    <w:rsid w:val="00672F8A"/>
    <w:rsid w:val="0067322B"/>
    <w:rsid w:val="006733BD"/>
    <w:rsid w:val="00673563"/>
    <w:rsid w:val="00673959"/>
    <w:rsid w:val="00673BA3"/>
    <w:rsid w:val="00673BA5"/>
    <w:rsid w:val="00673D10"/>
    <w:rsid w:val="00673D92"/>
    <w:rsid w:val="00673DEE"/>
    <w:rsid w:val="006741D4"/>
    <w:rsid w:val="00674B95"/>
    <w:rsid w:val="00674F3C"/>
    <w:rsid w:val="00674F76"/>
    <w:rsid w:val="00675055"/>
    <w:rsid w:val="006751C8"/>
    <w:rsid w:val="0067529F"/>
    <w:rsid w:val="00676549"/>
    <w:rsid w:val="00676703"/>
    <w:rsid w:val="006768F1"/>
    <w:rsid w:val="00676ADA"/>
    <w:rsid w:val="00677098"/>
    <w:rsid w:val="00677379"/>
    <w:rsid w:val="0067747C"/>
    <w:rsid w:val="006774FC"/>
    <w:rsid w:val="0067768F"/>
    <w:rsid w:val="00677989"/>
    <w:rsid w:val="00680058"/>
    <w:rsid w:val="0068011A"/>
    <w:rsid w:val="00680577"/>
    <w:rsid w:val="006808F7"/>
    <w:rsid w:val="006809B7"/>
    <w:rsid w:val="00680B0B"/>
    <w:rsid w:val="00680F6C"/>
    <w:rsid w:val="00681511"/>
    <w:rsid w:val="00681608"/>
    <w:rsid w:val="00681929"/>
    <w:rsid w:val="00681B70"/>
    <w:rsid w:val="00681C16"/>
    <w:rsid w:val="00681F9F"/>
    <w:rsid w:val="006820FF"/>
    <w:rsid w:val="006821DA"/>
    <w:rsid w:val="00682AEB"/>
    <w:rsid w:val="00682C89"/>
    <w:rsid w:val="00682F85"/>
    <w:rsid w:val="00683017"/>
    <w:rsid w:val="006832CC"/>
    <w:rsid w:val="0068350B"/>
    <w:rsid w:val="00683698"/>
    <w:rsid w:val="0068378A"/>
    <w:rsid w:val="006837D7"/>
    <w:rsid w:val="00683917"/>
    <w:rsid w:val="00683A62"/>
    <w:rsid w:val="00683C8F"/>
    <w:rsid w:val="00683E26"/>
    <w:rsid w:val="00683F25"/>
    <w:rsid w:val="00683F97"/>
    <w:rsid w:val="006840EA"/>
    <w:rsid w:val="006841BF"/>
    <w:rsid w:val="00684293"/>
    <w:rsid w:val="006842B6"/>
    <w:rsid w:val="006844D2"/>
    <w:rsid w:val="006844E2"/>
    <w:rsid w:val="00684541"/>
    <w:rsid w:val="006845D7"/>
    <w:rsid w:val="0068462A"/>
    <w:rsid w:val="00684664"/>
    <w:rsid w:val="006847C8"/>
    <w:rsid w:val="00684869"/>
    <w:rsid w:val="00684ABF"/>
    <w:rsid w:val="00684CCE"/>
    <w:rsid w:val="00684D10"/>
    <w:rsid w:val="00684D3B"/>
    <w:rsid w:val="00685267"/>
    <w:rsid w:val="00685803"/>
    <w:rsid w:val="00685AC0"/>
    <w:rsid w:val="00686075"/>
    <w:rsid w:val="006863BB"/>
    <w:rsid w:val="00686C5C"/>
    <w:rsid w:val="00686FBE"/>
    <w:rsid w:val="00687050"/>
    <w:rsid w:val="006870DB"/>
    <w:rsid w:val="0068725D"/>
    <w:rsid w:val="006872AE"/>
    <w:rsid w:val="0068746D"/>
    <w:rsid w:val="006876C1"/>
    <w:rsid w:val="006877AC"/>
    <w:rsid w:val="00687ED0"/>
    <w:rsid w:val="00687F46"/>
    <w:rsid w:val="00687F58"/>
    <w:rsid w:val="00690082"/>
    <w:rsid w:val="00690123"/>
    <w:rsid w:val="00690160"/>
    <w:rsid w:val="006901E6"/>
    <w:rsid w:val="00690252"/>
    <w:rsid w:val="00690384"/>
    <w:rsid w:val="00690837"/>
    <w:rsid w:val="00690904"/>
    <w:rsid w:val="00690E3C"/>
    <w:rsid w:val="00690F39"/>
    <w:rsid w:val="00691744"/>
    <w:rsid w:val="00691803"/>
    <w:rsid w:val="00691A09"/>
    <w:rsid w:val="00692302"/>
    <w:rsid w:val="00692AD0"/>
    <w:rsid w:val="006934EA"/>
    <w:rsid w:val="00693623"/>
    <w:rsid w:val="00693724"/>
    <w:rsid w:val="0069390A"/>
    <w:rsid w:val="00693A20"/>
    <w:rsid w:val="006940A4"/>
    <w:rsid w:val="006945BA"/>
    <w:rsid w:val="006946BB"/>
    <w:rsid w:val="006946C0"/>
    <w:rsid w:val="00694942"/>
    <w:rsid w:val="00694968"/>
    <w:rsid w:val="00694A5D"/>
    <w:rsid w:val="00695177"/>
    <w:rsid w:val="00695295"/>
    <w:rsid w:val="0069536C"/>
    <w:rsid w:val="00695389"/>
    <w:rsid w:val="006953ED"/>
    <w:rsid w:val="0069562D"/>
    <w:rsid w:val="006959BC"/>
    <w:rsid w:val="00695C95"/>
    <w:rsid w:val="00695D92"/>
    <w:rsid w:val="00695E66"/>
    <w:rsid w:val="00695EAB"/>
    <w:rsid w:val="006960DD"/>
    <w:rsid w:val="00696482"/>
    <w:rsid w:val="006967BB"/>
    <w:rsid w:val="006968B3"/>
    <w:rsid w:val="006968B6"/>
    <w:rsid w:val="006969FA"/>
    <w:rsid w:val="00696DDA"/>
    <w:rsid w:val="00696F46"/>
    <w:rsid w:val="0069712F"/>
    <w:rsid w:val="00697258"/>
    <w:rsid w:val="0069725C"/>
    <w:rsid w:val="00697EC3"/>
    <w:rsid w:val="006A0309"/>
    <w:rsid w:val="006A04EC"/>
    <w:rsid w:val="006A0A46"/>
    <w:rsid w:val="006A0D1E"/>
    <w:rsid w:val="006A0E44"/>
    <w:rsid w:val="006A10DD"/>
    <w:rsid w:val="006A12C8"/>
    <w:rsid w:val="006A14AE"/>
    <w:rsid w:val="006A16CA"/>
    <w:rsid w:val="006A1BD3"/>
    <w:rsid w:val="006A1CA1"/>
    <w:rsid w:val="006A26DA"/>
    <w:rsid w:val="006A2917"/>
    <w:rsid w:val="006A295A"/>
    <w:rsid w:val="006A2DA8"/>
    <w:rsid w:val="006A3438"/>
    <w:rsid w:val="006A34C9"/>
    <w:rsid w:val="006A35D5"/>
    <w:rsid w:val="006A3C05"/>
    <w:rsid w:val="006A3DF9"/>
    <w:rsid w:val="006A4762"/>
    <w:rsid w:val="006A48E8"/>
    <w:rsid w:val="006A4932"/>
    <w:rsid w:val="006A4E42"/>
    <w:rsid w:val="006A5116"/>
    <w:rsid w:val="006A54F9"/>
    <w:rsid w:val="006A555E"/>
    <w:rsid w:val="006A5618"/>
    <w:rsid w:val="006A5679"/>
    <w:rsid w:val="006A57BF"/>
    <w:rsid w:val="006A5802"/>
    <w:rsid w:val="006A612C"/>
    <w:rsid w:val="006A6161"/>
    <w:rsid w:val="006A61F6"/>
    <w:rsid w:val="006A6805"/>
    <w:rsid w:val="006A6B68"/>
    <w:rsid w:val="006A6CAA"/>
    <w:rsid w:val="006A6CB5"/>
    <w:rsid w:val="006A6DE2"/>
    <w:rsid w:val="006A6F2B"/>
    <w:rsid w:val="006A7233"/>
    <w:rsid w:val="006A739C"/>
    <w:rsid w:val="006A748A"/>
    <w:rsid w:val="006A7BAF"/>
    <w:rsid w:val="006A7DD0"/>
    <w:rsid w:val="006B071B"/>
    <w:rsid w:val="006B077B"/>
    <w:rsid w:val="006B08CF"/>
    <w:rsid w:val="006B09A5"/>
    <w:rsid w:val="006B0B56"/>
    <w:rsid w:val="006B0C08"/>
    <w:rsid w:val="006B1159"/>
    <w:rsid w:val="006B11FE"/>
    <w:rsid w:val="006B186A"/>
    <w:rsid w:val="006B18B8"/>
    <w:rsid w:val="006B195A"/>
    <w:rsid w:val="006B1F02"/>
    <w:rsid w:val="006B1FFA"/>
    <w:rsid w:val="006B2127"/>
    <w:rsid w:val="006B22AB"/>
    <w:rsid w:val="006B23E8"/>
    <w:rsid w:val="006B2475"/>
    <w:rsid w:val="006B2A2F"/>
    <w:rsid w:val="006B2BB6"/>
    <w:rsid w:val="006B2C06"/>
    <w:rsid w:val="006B2D68"/>
    <w:rsid w:val="006B3101"/>
    <w:rsid w:val="006B3144"/>
    <w:rsid w:val="006B358C"/>
    <w:rsid w:val="006B3CFE"/>
    <w:rsid w:val="006B3D86"/>
    <w:rsid w:val="006B3F00"/>
    <w:rsid w:val="006B4230"/>
    <w:rsid w:val="006B4603"/>
    <w:rsid w:val="006B46F2"/>
    <w:rsid w:val="006B49B0"/>
    <w:rsid w:val="006B4A77"/>
    <w:rsid w:val="006B4CC9"/>
    <w:rsid w:val="006B4D78"/>
    <w:rsid w:val="006B4D9F"/>
    <w:rsid w:val="006B4EB8"/>
    <w:rsid w:val="006B4ED5"/>
    <w:rsid w:val="006B5032"/>
    <w:rsid w:val="006B5689"/>
    <w:rsid w:val="006B5A14"/>
    <w:rsid w:val="006B6854"/>
    <w:rsid w:val="006B6F64"/>
    <w:rsid w:val="006B7045"/>
    <w:rsid w:val="006B7496"/>
    <w:rsid w:val="006B7579"/>
    <w:rsid w:val="006B77C0"/>
    <w:rsid w:val="006B7BD5"/>
    <w:rsid w:val="006C06CE"/>
    <w:rsid w:val="006C0F36"/>
    <w:rsid w:val="006C0F85"/>
    <w:rsid w:val="006C15C3"/>
    <w:rsid w:val="006C17E5"/>
    <w:rsid w:val="006C1B95"/>
    <w:rsid w:val="006C2311"/>
    <w:rsid w:val="006C284B"/>
    <w:rsid w:val="006C28D3"/>
    <w:rsid w:val="006C29E6"/>
    <w:rsid w:val="006C2C04"/>
    <w:rsid w:val="006C2C9B"/>
    <w:rsid w:val="006C2E98"/>
    <w:rsid w:val="006C2F47"/>
    <w:rsid w:val="006C3036"/>
    <w:rsid w:val="006C30A7"/>
    <w:rsid w:val="006C3223"/>
    <w:rsid w:val="006C346C"/>
    <w:rsid w:val="006C3662"/>
    <w:rsid w:val="006C419E"/>
    <w:rsid w:val="006C439D"/>
    <w:rsid w:val="006C4521"/>
    <w:rsid w:val="006C4A31"/>
    <w:rsid w:val="006C5328"/>
    <w:rsid w:val="006C541B"/>
    <w:rsid w:val="006C5689"/>
    <w:rsid w:val="006C58C3"/>
    <w:rsid w:val="006C5AC2"/>
    <w:rsid w:val="006C5FC4"/>
    <w:rsid w:val="006C6448"/>
    <w:rsid w:val="006C6869"/>
    <w:rsid w:val="006C6AFB"/>
    <w:rsid w:val="006C6C2A"/>
    <w:rsid w:val="006C6F84"/>
    <w:rsid w:val="006C72E6"/>
    <w:rsid w:val="006C78EC"/>
    <w:rsid w:val="006C7962"/>
    <w:rsid w:val="006C7BEF"/>
    <w:rsid w:val="006C7D35"/>
    <w:rsid w:val="006C7D8D"/>
    <w:rsid w:val="006C7ED4"/>
    <w:rsid w:val="006D0015"/>
    <w:rsid w:val="006D009C"/>
    <w:rsid w:val="006D02C0"/>
    <w:rsid w:val="006D081C"/>
    <w:rsid w:val="006D0846"/>
    <w:rsid w:val="006D0A48"/>
    <w:rsid w:val="006D0B22"/>
    <w:rsid w:val="006D0D8D"/>
    <w:rsid w:val="006D0EF9"/>
    <w:rsid w:val="006D0FA5"/>
    <w:rsid w:val="006D11F3"/>
    <w:rsid w:val="006D14C5"/>
    <w:rsid w:val="006D1674"/>
    <w:rsid w:val="006D1D07"/>
    <w:rsid w:val="006D1D74"/>
    <w:rsid w:val="006D1DD7"/>
    <w:rsid w:val="006D1ED0"/>
    <w:rsid w:val="006D2017"/>
    <w:rsid w:val="006D21FE"/>
    <w:rsid w:val="006D22AE"/>
    <w:rsid w:val="006D247E"/>
    <w:rsid w:val="006D24C9"/>
    <w:rsid w:val="006D2628"/>
    <w:rsid w:val="006D26A8"/>
    <w:rsid w:val="006D2735"/>
    <w:rsid w:val="006D2851"/>
    <w:rsid w:val="006D2C39"/>
    <w:rsid w:val="006D34C2"/>
    <w:rsid w:val="006D37E0"/>
    <w:rsid w:val="006D3E8F"/>
    <w:rsid w:val="006D40C5"/>
    <w:rsid w:val="006D40C8"/>
    <w:rsid w:val="006D41A2"/>
    <w:rsid w:val="006D4376"/>
    <w:rsid w:val="006D45B2"/>
    <w:rsid w:val="006D45BE"/>
    <w:rsid w:val="006D4DEF"/>
    <w:rsid w:val="006D4E4A"/>
    <w:rsid w:val="006D53D8"/>
    <w:rsid w:val="006D5613"/>
    <w:rsid w:val="006D57B3"/>
    <w:rsid w:val="006D5A86"/>
    <w:rsid w:val="006D5BC0"/>
    <w:rsid w:val="006D5DA6"/>
    <w:rsid w:val="006D5EB2"/>
    <w:rsid w:val="006D6449"/>
    <w:rsid w:val="006D66CD"/>
    <w:rsid w:val="006D67A6"/>
    <w:rsid w:val="006D6AB3"/>
    <w:rsid w:val="006D6B95"/>
    <w:rsid w:val="006D701B"/>
    <w:rsid w:val="006D717E"/>
    <w:rsid w:val="006D72C0"/>
    <w:rsid w:val="006D73F6"/>
    <w:rsid w:val="006D7732"/>
    <w:rsid w:val="006D7A16"/>
    <w:rsid w:val="006D7B3B"/>
    <w:rsid w:val="006D7CBC"/>
    <w:rsid w:val="006E0329"/>
    <w:rsid w:val="006E05CD"/>
    <w:rsid w:val="006E080F"/>
    <w:rsid w:val="006E08A3"/>
    <w:rsid w:val="006E09A9"/>
    <w:rsid w:val="006E0DA9"/>
    <w:rsid w:val="006E0FCC"/>
    <w:rsid w:val="006E1E55"/>
    <w:rsid w:val="006E1E96"/>
    <w:rsid w:val="006E208C"/>
    <w:rsid w:val="006E21BF"/>
    <w:rsid w:val="006E225F"/>
    <w:rsid w:val="006E22A0"/>
    <w:rsid w:val="006E2681"/>
    <w:rsid w:val="006E2AB3"/>
    <w:rsid w:val="006E304B"/>
    <w:rsid w:val="006E3105"/>
    <w:rsid w:val="006E3582"/>
    <w:rsid w:val="006E35EE"/>
    <w:rsid w:val="006E3792"/>
    <w:rsid w:val="006E38FE"/>
    <w:rsid w:val="006E3A02"/>
    <w:rsid w:val="006E3B85"/>
    <w:rsid w:val="006E3E37"/>
    <w:rsid w:val="006E3F38"/>
    <w:rsid w:val="006E3F81"/>
    <w:rsid w:val="006E4063"/>
    <w:rsid w:val="006E48B9"/>
    <w:rsid w:val="006E4971"/>
    <w:rsid w:val="006E5412"/>
    <w:rsid w:val="006E56FA"/>
    <w:rsid w:val="006E57D7"/>
    <w:rsid w:val="006E5AE0"/>
    <w:rsid w:val="006E5C91"/>
    <w:rsid w:val="006E5DBD"/>
    <w:rsid w:val="006E5E21"/>
    <w:rsid w:val="006E5F1D"/>
    <w:rsid w:val="006E653C"/>
    <w:rsid w:val="006E65B2"/>
    <w:rsid w:val="006E66C4"/>
    <w:rsid w:val="006E68C7"/>
    <w:rsid w:val="006E6B17"/>
    <w:rsid w:val="006E7080"/>
    <w:rsid w:val="006E713A"/>
    <w:rsid w:val="006E71F8"/>
    <w:rsid w:val="006E75D4"/>
    <w:rsid w:val="006E765E"/>
    <w:rsid w:val="006E776D"/>
    <w:rsid w:val="006E78E9"/>
    <w:rsid w:val="006E78F2"/>
    <w:rsid w:val="006E7B66"/>
    <w:rsid w:val="006E7D08"/>
    <w:rsid w:val="006E7D1A"/>
    <w:rsid w:val="006F00EA"/>
    <w:rsid w:val="006F01D6"/>
    <w:rsid w:val="006F0703"/>
    <w:rsid w:val="006F082F"/>
    <w:rsid w:val="006F0A6F"/>
    <w:rsid w:val="006F0CFD"/>
    <w:rsid w:val="006F1042"/>
    <w:rsid w:val="006F10FF"/>
    <w:rsid w:val="006F177F"/>
    <w:rsid w:val="006F203E"/>
    <w:rsid w:val="006F230B"/>
    <w:rsid w:val="006F2648"/>
    <w:rsid w:val="006F2D77"/>
    <w:rsid w:val="006F2F10"/>
    <w:rsid w:val="006F300E"/>
    <w:rsid w:val="006F3AE4"/>
    <w:rsid w:val="006F3D3F"/>
    <w:rsid w:val="006F3E21"/>
    <w:rsid w:val="006F3FF9"/>
    <w:rsid w:val="006F4130"/>
    <w:rsid w:val="006F416E"/>
    <w:rsid w:val="006F423C"/>
    <w:rsid w:val="006F432E"/>
    <w:rsid w:val="006F4496"/>
    <w:rsid w:val="006F482B"/>
    <w:rsid w:val="006F4974"/>
    <w:rsid w:val="006F4A5F"/>
    <w:rsid w:val="006F4B03"/>
    <w:rsid w:val="006F4E14"/>
    <w:rsid w:val="006F4F80"/>
    <w:rsid w:val="006F5844"/>
    <w:rsid w:val="006F5C33"/>
    <w:rsid w:val="006F5CFF"/>
    <w:rsid w:val="006F5F4A"/>
    <w:rsid w:val="006F6266"/>
    <w:rsid w:val="006F62E3"/>
    <w:rsid w:val="006F6311"/>
    <w:rsid w:val="006F6351"/>
    <w:rsid w:val="006F6F00"/>
    <w:rsid w:val="006F798E"/>
    <w:rsid w:val="006F7AFB"/>
    <w:rsid w:val="0070059F"/>
    <w:rsid w:val="00700662"/>
    <w:rsid w:val="00700693"/>
    <w:rsid w:val="00700860"/>
    <w:rsid w:val="00700B59"/>
    <w:rsid w:val="0070120D"/>
    <w:rsid w:val="00701333"/>
    <w:rsid w:val="0070139A"/>
    <w:rsid w:val="007015FF"/>
    <w:rsid w:val="00701706"/>
    <w:rsid w:val="00701952"/>
    <w:rsid w:val="00701C4C"/>
    <w:rsid w:val="007024E4"/>
    <w:rsid w:val="00702556"/>
    <w:rsid w:val="0070272F"/>
    <w:rsid w:val="0070277E"/>
    <w:rsid w:val="007027CD"/>
    <w:rsid w:val="0070316D"/>
    <w:rsid w:val="0070337B"/>
    <w:rsid w:val="007033C0"/>
    <w:rsid w:val="007035C4"/>
    <w:rsid w:val="00703618"/>
    <w:rsid w:val="007037BD"/>
    <w:rsid w:val="00703A1B"/>
    <w:rsid w:val="00703C59"/>
    <w:rsid w:val="00703DA8"/>
    <w:rsid w:val="00703EFE"/>
    <w:rsid w:val="00703F8F"/>
    <w:rsid w:val="00704156"/>
    <w:rsid w:val="0070415E"/>
    <w:rsid w:val="00704486"/>
    <w:rsid w:val="0070497A"/>
    <w:rsid w:val="00704B91"/>
    <w:rsid w:val="00704E0D"/>
    <w:rsid w:val="00704EA3"/>
    <w:rsid w:val="007052E0"/>
    <w:rsid w:val="007054C2"/>
    <w:rsid w:val="0070580E"/>
    <w:rsid w:val="00705B0D"/>
    <w:rsid w:val="00705BB7"/>
    <w:rsid w:val="00705BDD"/>
    <w:rsid w:val="00705BEE"/>
    <w:rsid w:val="00706247"/>
    <w:rsid w:val="00706330"/>
    <w:rsid w:val="00706564"/>
    <w:rsid w:val="00706598"/>
    <w:rsid w:val="00706600"/>
    <w:rsid w:val="007067C3"/>
    <w:rsid w:val="007067FF"/>
    <w:rsid w:val="00706986"/>
    <w:rsid w:val="007069FC"/>
    <w:rsid w:val="00706DE6"/>
    <w:rsid w:val="0070703E"/>
    <w:rsid w:val="0070709F"/>
    <w:rsid w:val="0070754B"/>
    <w:rsid w:val="00707F0E"/>
    <w:rsid w:val="007101C9"/>
    <w:rsid w:val="0071065B"/>
    <w:rsid w:val="00710797"/>
    <w:rsid w:val="00710BD4"/>
    <w:rsid w:val="007110C4"/>
    <w:rsid w:val="00711221"/>
    <w:rsid w:val="0071134F"/>
    <w:rsid w:val="0071153D"/>
    <w:rsid w:val="0071173C"/>
    <w:rsid w:val="007118E3"/>
    <w:rsid w:val="007119D6"/>
    <w:rsid w:val="00711E58"/>
    <w:rsid w:val="00712675"/>
    <w:rsid w:val="00712679"/>
    <w:rsid w:val="00712DF1"/>
    <w:rsid w:val="00712FAA"/>
    <w:rsid w:val="00713418"/>
    <w:rsid w:val="00713808"/>
    <w:rsid w:val="00713A09"/>
    <w:rsid w:val="00714086"/>
    <w:rsid w:val="007141EE"/>
    <w:rsid w:val="007142F0"/>
    <w:rsid w:val="007148FE"/>
    <w:rsid w:val="00714A57"/>
    <w:rsid w:val="00714E80"/>
    <w:rsid w:val="00714EAF"/>
    <w:rsid w:val="00714ED9"/>
    <w:rsid w:val="00714F1D"/>
    <w:rsid w:val="007151B6"/>
    <w:rsid w:val="0071520D"/>
    <w:rsid w:val="0071539B"/>
    <w:rsid w:val="007153D0"/>
    <w:rsid w:val="0071556A"/>
    <w:rsid w:val="00715643"/>
    <w:rsid w:val="007156C1"/>
    <w:rsid w:val="00715C67"/>
    <w:rsid w:val="00715EC5"/>
    <w:rsid w:val="00715EDB"/>
    <w:rsid w:val="007160B6"/>
    <w:rsid w:val="007160D5"/>
    <w:rsid w:val="00716293"/>
    <w:rsid w:val="007163FB"/>
    <w:rsid w:val="00716401"/>
    <w:rsid w:val="007167C5"/>
    <w:rsid w:val="00716AF2"/>
    <w:rsid w:val="00717357"/>
    <w:rsid w:val="00717733"/>
    <w:rsid w:val="00717843"/>
    <w:rsid w:val="00717AA7"/>
    <w:rsid w:val="00717B9A"/>
    <w:rsid w:val="00717C2E"/>
    <w:rsid w:val="00720016"/>
    <w:rsid w:val="00720054"/>
    <w:rsid w:val="007204FA"/>
    <w:rsid w:val="007206EF"/>
    <w:rsid w:val="007207CE"/>
    <w:rsid w:val="0072089D"/>
    <w:rsid w:val="0072091E"/>
    <w:rsid w:val="00720A95"/>
    <w:rsid w:val="00720B90"/>
    <w:rsid w:val="00720C78"/>
    <w:rsid w:val="00720EA3"/>
    <w:rsid w:val="007213B3"/>
    <w:rsid w:val="007216B1"/>
    <w:rsid w:val="00721ABB"/>
    <w:rsid w:val="00721E16"/>
    <w:rsid w:val="00721E7A"/>
    <w:rsid w:val="00721F94"/>
    <w:rsid w:val="00722164"/>
    <w:rsid w:val="0072217A"/>
    <w:rsid w:val="0072221A"/>
    <w:rsid w:val="00722486"/>
    <w:rsid w:val="0072249D"/>
    <w:rsid w:val="007224F0"/>
    <w:rsid w:val="007226EF"/>
    <w:rsid w:val="00722C2C"/>
    <w:rsid w:val="00722E55"/>
    <w:rsid w:val="00722EB2"/>
    <w:rsid w:val="0072377A"/>
    <w:rsid w:val="0072398F"/>
    <w:rsid w:val="00723A8C"/>
    <w:rsid w:val="00723C97"/>
    <w:rsid w:val="00724025"/>
    <w:rsid w:val="007241B7"/>
    <w:rsid w:val="00724359"/>
    <w:rsid w:val="00724476"/>
    <w:rsid w:val="007244B8"/>
    <w:rsid w:val="0072457F"/>
    <w:rsid w:val="007246DD"/>
    <w:rsid w:val="00724960"/>
    <w:rsid w:val="00724B09"/>
    <w:rsid w:val="00724C10"/>
    <w:rsid w:val="00724D0F"/>
    <w:rsid w:val="0072506A"/>
    <w:rsid w:val="00725258"/>
    <w:rsid w:val="007252CD"/>
    <w:rsid w:val="00725406"/>
    <w:rsid w:val="007255EC"/>
    <w:rsid w:val="00725C8B"/>
    <w:rsid w:val="00725D8B"/>
    <w:rsid w:val="00725D99"/>
    <w:rsid w:val="00725FC4"/>
    <w:rsid w:val="0072621B"/>
    <w:rsid w:val="007265F8"/>
    <w:rsid w:val="00726697"/>
    <w:rsid w:val="007266A0"/>
    <w:rsid w:val="00726962"/>
    <w:rsid w:val="00726A6C"/>
    <w:rsid w:val="00726EA7"/>
    <w:rsid w:val="00726F2B"/>
    <w:rsid w:val="00727373"/>
    <w:rsid w:val="00727C00"/>
    <w:rsid w:val="00727E36"/>
    <w:rsid w:val="007302AB"/>
    <w:rsid w:val="00730475"/>
    <w:rsid w:val="007304A5"/>
    <w:rsid w:val="00730555"/>
    <w:rsid w:val="00730C49"/>
    <w:rsid w:val="00730E73"/>
    <w:rsid w:val="00731013"/>
    <w:rsid w:val="0073102E"/>
    <w:rsid w:val="007312CC"/>
    <w:rsid w:val="0073146F"/>
    <w:rsid w:val="00731D59"/>
    <w:rsid w:val="0073201F"/>
    <w:rsid w:val="007321A1"/>
    <w:rsid w:val="00732350"/>
    <w:rsid w:val="007323DB"/>
    <w:rsid w:val="007324C5"/>
    <w:rsid w:val="007324FC"/>
    <w:rsid w:val="007326D3"/>
    <w:rsid w:val="007326F8"/>
    <w:rsid w:val="00732C28"/>
    <w:rsid w:val="00732C8B"/>
    <w:rsid w:val="00733329"/>
    <w:rsid w:val="00733A3A"/>
    <w:rsid w:val="00733AAA"/>
    <w:rsid w:val="00733BF4"/>
    <w:rsid w:val="00733E57"/>
    <w:rsid w:val="00733F69"/>
    <w:rsid w:val="007341CB"/>
    <w:rsid w:val="0073424A"/>
    <w:rsid w:val="0073429B"/>
    <w:rsid w:val="0073462C"/>
    <w:rsid w:val="007346B2"/>
    <w:rsid w:val="007349F8"/>
    <w:rsid w:val="007353AF"/>
    <w:rsid w:val="007353FA"/>
    <w:rsid w:val="0073573B"/>
    <w:rsid w:val="00735B37"/>
    <w:rsid w:val="00735F8B"/>
    <w:rsid w:val="00736193"/>
    <w:rsid w:val="0073635A"/>
    <w:rsid w:val="007367EC"/>
    <w:rsid w:val="00736A64"/>
    <w:rsid w:val="00736D74"/>
    <w:rsid w:val="00736E0B"/>
    <w:rsid w:val="00737047"/>
    <w:rsid w:val="00737083"/>
    <w:rsid w:val="007370AE"/>
    <w:rsid w:val="00737111"/>
    <w:rsid w:val="007374B9"/>
    <w:rsid w:val="0073756A"/>
    <w:rsid w:val="007376AE"/>
    <w:rsid w:val="00737A8A"/>
    <w:rsid w:val="00737AF9"/>
    <w:rsid w:val="00737F5A"/>
    <w:rsid w:val="00737F6A"/>
    <w:rsid w:val="007403FF"/>
    <w:rsid w:val="0074076D"/>
    <w:rsid w:val="007409F9"/>
    <w:rsid w:val="00740B83"/>
    <w:rsid w:val="00740CC0"/>
    <w:rsid w:val="00740DF6"/>
    <w:rsid w:val="00740EB5"/>
    <w:rsid w:val="00740FD8"/>
    <w:rsid w:val="007410B6"/>
    <w:rsid w:val="00741293"/>
    <w:rsid w:val="007417EE"/>
    <w:rsid w:val="00741C3C"/>
    <w:rsid w:val="007422F3"/>
    <w:rsid w:val="00742514"/>
    <w:rsid w:val="00742983"/>
    <w:rsid w:val="00742B81"/>
    <w:rsid w:val="0074302A"/>
    <w:rsid w:val="00743549"/>
    <w:rsid w:val="007441E2"/>
    <w:rsid w:val="00744229"/>
    <w:rsid w:val="00744B3E"/>
    <w:rsid w:val="00744B8C"/>
    <w:rsid w:val="00744C6F"/>
    <w:rsid w:val="00745151"/>
    <w:rsid w:val="007453BC"/>
    <w:rsid w:val="00745412"/>
    <w:rsid w:val="007457F6"/>
    <w:rsid w:val="00745907"/>
    <w:rsid w:val="0074593A"/>
    <w:rsid w:val="00745ABB"/>
    <w:rsid w:val="00745D3F"/>
    <w:rsid w:val="00746761"/>
    <w:rsid w:val="00746B34"/>
    <w:rsid w:val="00746E38"/>
    <w:rsid w:val="007473EC"/>
    <w:rsid w:val="007475AB"/>
    <w:rsid w:val="0074774C"/>
    <w:rsid w:val="007477D9"/>
    <w:rsid w:val="00747CD5"/>
    <w:rsid w:val="00747ECB"/>
    <w:rsid w:val="00747FF9"/>
    <w:rsid w:val="007501C7"/>
    <w:rsid w:val="00750332"/>
    <w:rsid w:val="00750440"/>
    <w:rsid w:val="00750D23"/>
    <w:rsid w:val="00750E91"/>
    <w:rsid w:val="0075104B"/>
    <w:rsid w:val="007513A8"/>
    <w:rsid w:val="00751853"/>
    <w:rsid w:val="00751971"/>
    <w:rsid w:val="00751E17"/>
    <w:rsid w:val="00751E75"/>
    <w:rsid w:val="00751EBE"/>
    <w:rsid w:val="007526C5"/>
    <w:rsid w:val="00752768"/>
    <w:rsid w:val="007531E1"/>
    <w:rsid w:val="00753224"/>
    <w:rsid w:val="007533D9"/>
    <w:rsid w:val="00753742"/>
    <w:rsid w:val="0075395E"/>
    <w:rsid w:val="00753B51"/>
    <w:rsid w:val="00753B92"/>
    <w:rsid w:val="00753B98"/>
    <w:rsid w:val="00753CB2"/>
    <w:rsid w:val="00754151"/>
    <w:rsid w:val="007543EC"/>
    <w:rsid w:val="00754443"/>
    <w:rsid w:val="007553AC"/>
    <w:rsid w:val="00755538"/>
    <w:rsid w:val="0075568D"/>
    <w:rsid w:val="007557E1"/>
    <w:rsid w:val="00755886"/>
    <w:rsid w:val="007559F3"/>
    <w:rsid w:val="00755CB0"/>
    <w:rsid w:val="00755CC4"/>
    <w:rsid w:val="00755EB9"/>
    <w:rsid w:val="00755F6D"/>
    <w:rsid w:val="00756629"/>
    <w:rsid w:val="00756BBA"/>
    <w:rsid w:val="00756CBF"/>
    <w:rsid w:val="007572E2"/>
    <w:rsid w:val="00757386"/>
    <w:rsid w:val="007575D2"/>
    <w:rsid w:val="0075783F"/>
    <w:rsid w:val="00757865"/>
    <w:rsid w:val="00757A43"/>
    <w:rsid w:val="00757B4F"/>
    <w:rsid w:val="00757B6A"/>
    <w:rsid w:val="00757BB3"/>
    <w:rsid w:val="00757F89"/>
    <w:rsid w:val="00760041"/>
    <w:rsid w:val="007601BD"/>
    <w:rsid w:val="007602D3"/>
    <w:rsid w:val="00760640"/>
    <w:rsid w:val="00760E26"/>
    <w:rsid w:val="007610E0"/>
    <w:rsid w:val="0076111F"/>
    <w:rsid w:val="007611C4"/>
    <w:rsid w:val="007613CE"/>
    <w:rsid w:val="00761854"/>
    <w:rsid w:val="007618B1"/>
    <w:rsid w:val="007619E6"/>
    <w:rsid w:val="00761B62"/>
    <w:rsid w:val="00761BA3"/>
    <w:rsid w:val="00761E35"/>
    <w:rsid w:val="007621AA"/>
    <w:rsid w:val="007621D4"/>
    <w:rsid w:val="00762408"/>
    <w:rsid w:val="0076247C"/>
    <w:rsid w:val="0076260A"/>
    <w:rsid w:val="0076278A"/>
    <w:rsid w:val="00762B95"/>
    <w:rsid w:val="00762D7F"/>
    <w:rsid w:val="00762E6E"/>
    <w:rsid w:val="00763AE0"/>
    <w:rsid w:val="00763DE4"/>
    <w:rsid w:val="00764339"/>
    <w:rsid w:val="0076443C"/>
    <w:rsid w:val="00764A67"/>
    <w:rsid w:val="00764A9E"/>
    <w:rsid w:val="00764EA9"/>
    <w:rsid w:val="00764FB9"/>
    <w:rsid w:val="007651D9"/>
    <w:rsid w:val="007655F1"/>
    <w:rsid w:val="00765633"/>
    <w:rsid w:val="007656E7"/>
    <w:rsid w:val="0076580A"/>
    <w:rsid w:val="007661E7"/>
    <w:rsid w:val="00766200"/>
    <w:rsid w:val="00766483"/>
    <w:rsid w:val="007669B1"/>
    <w:rsid w:val="00766BAA"/>
    <w:rsid w:val="00767105"/>
    <w:rsid w:val="007678F7"/>
    <w:rsid w:val="00767975"/>
    <w:rsid w:val="00767B5B"/>
    <w:rsid w:val="00767B68"/>
    <w:rsid w:val="00767DCF"/>
    <w:rsid w:val="00770952"/>
    <w:rsid w:val="00770AD3"/>
    <w:rsid w:val="00770F6B"/>
    <w:rsid w:val="00770FD8"/>
    <w:rsid w:val="0077117D"/>
    <w:rsid w:val="007717BB"/>
    <w:rsid w:val="00771883"/>
    <w:rsid w:val="00771A14"/>
    <w:rsid w:val="00771D76"/>
    <w:rsid w:val="007720EC"/>
    <w:rsid w:val="007720ED"/>
    <w:rsid w:val="00772A1C"/>
    <w:rsid w:val="00772CE1"/>
    <w:rsid w:val="00773411"/>
    <w:rsid w:val="00773F7D"/>
    <w:rsid w:val="00774497"/>
    <w:rsid w:val="00774902"/>
    <w:rsid w:val="00774FDC"/>
    <w:rsid w:val="00775510"/>
    <w:rsid w:val="00775ABB"/>
    <w:rsid w:val="00775AFC"/>
    <w:rsid w:val="00775F7B"/>
    <w:rsid w:val="00775FAF"/>
    <w:rsid w:val="0077601D"/>
    <w:rsid w:val="0077616E"/>
    <w:rsid w:val="007762B5"/>
    <w:rsid w:val="0077652A"/>
    <w:rsid w:val="007768A4"/>
    <w:rsid w:val="00776A96"/>
    <w:rsid w:val="00776B2B"/>
    <w:rsid w:val="00776D49"/>
    <w:rsid w:val="00776DC2"/>
    <w:rsid w:val="00776FFC"/>
    <w:rsid w:val="007772CB"/>
    <w:rsid w:val="0077769F"/>
    <w:rsid w:val="007779A9"/>
    <w:rsid w:val="00777A2F"/>
    <w:rsid w:val="00780122"/>
    <w:rsid w:val="00780322"/>
    <w:rsid w:val="00780846"/>
    <w:rsid w:val="00780A37"/>
    <w:rsid w:val="00780D65"/>
    <w:rsid w:val="00780F33"/>
    <w:rsid w:val="00781304"/>
    <w:rsid w:val="00781440"/>
    <w:rsid w:val="007817EF"/>
    <w:rsid w:val="007817FC"/>
    <w:rsid w:val="007818F9"/>
    <w:rsid w:val="00781967"/>
    <w:rsid w:val="00781BB1"/>
    <w:rsid w:val="0078214B"/>
    <w:rsid w:val="0078265F"/>
    <w:rsid w:val="0078277D"/>
    <w:rsid w:val="00782AF0"/>
    <w:rsid w:val="00782B4C"/>
    <w:rsid w:val="00782B6A"/>
    <w:rsid w:val="00782D34"/>
    <w:rsid w:val="00783368"/>
    <w:rsid w:val="007838E7"/>
    <w:rsid w:val="00783EB6"/>
    <w:rsid w:val="0078444A"/>
    <w:rsid w:val="007844A6"/>
    <w:rsid w:val="007846FB"/>
    <w:rsid w:val="0078498A"/>
    <w:rsid w:val="00784A48"/>
    <w:rsid w:val="00784B37"/>
    <w:rsid w:val="00784D68"/>
    <w:rsid w:val="00785D4D"/>
    <w:rsid w:val="00785FC1"/>
    <w:rsid w:val="007863B9"/>
    <w:rsid w:val="00786512"/>
    <w:rsid w:val="007865E3"/>
    <w:rsid w:val="0078660C"/>
    <w:rsid w:val="00786AFB"/>
    <w:rsid w:val="00786E89"/>
    <w:rsid w:val="00786FE7"/>
    <w:rsid w:val="007870C8"/>
    <w:rsid w:val="00787638"/>
    <w:rsid w:val="007876C9"/>
    <w:rsid w:val="007878DB"/>
    <w:rsid w:val="007879D8"/>
    <w:rsid w:val="00787A32"/>
    <w:rsid w:val="00787BCD"/>
    <w:rsid w:val="00787D3C"/>
    <w:rsid w:val="00790285"/>
    <w:rsid w:val="007905E0"/>
    <w:rsid w:val="00790889"/>
    <w:rsid w:val="007909A7"/>
    <w:rsid w:val="007909B0"/>
    <w:rsid w:val="00790A88"/>
    <w:rsid w:val="00790B20"/>
    <w:rsid w:val="00790BA1"/>
    <w:rsid w:val="007913C7"/>
    <w:rsid w:val="0079167D"/>
    <w:rsid w:val="0079180C"/>
    <w:rsid w:val="00791A6D"/>
    <w:rsid w:val="00791A7E"/>
    <w:rsid w:val="007920ED"/>
    <w:rsid w:val="00792207"/>
    <w:rsid w:val="007923F5"/>
    <w:rsid w:val="0079248A"/>
    <w:rsid w:val="007926A3"/>
    <w:rsid w:val="007929B5"/>
    <w:rsid w:val="00792B0A"/>
    <w:rsid w:val="00792B64"/>
    <w:rsid w:val="00792E29"/>
    <w:rsid w:val="00792FC5"/>
    <w:rsid w:val="007931CB"/>
    <w:rsid w:val="00793578"/>
    <w:rsid w:val="0079379A"/>
    <w:rsid w:val="007937B9"/>
    <w:rsid w:val="0079396D"/>
    <w:rsid w:val="00793AF5"/>
    <w:rsid w:val="00793C4F"/>
    <w:rsid w:val="00793D11"/>
    <w:rsid w:val="00793EC3"/>
    <w:rsid w:val="00793F0F"/>
    <w:rsid w:val="00793FE6"/>
    <w:rsid w:val="00794305"/>
    <w:rsid w:val="007946B4"/>
    <w:rsid w:val="00794953"/>
    <w:rsid w:val="00794AFD"/>
    <w:rsid w:val="00794E03"/>
    <w:rsid w:val="00795045"/>
    <w:rsid w:val="007951C7"/>
    <w:rsid w:val="0079527D"/>
    <w:rsid w:val="00795306"/>
    <w:rsid w:val="007953E6"/>
    <w:rsid w:val="007953F3"/>
    <w:rsid w:val="007955D8"/>
    <w:rsid w:val="0079579B"/>
    <w:rsid w:val="007957C2"/>
    <w:rsid w:val="00795815"/>
    <w:rsid w:val="00795852"/>
    <w:rsid w:val="00795915"/>
    <w:rsid w:val="00795A76"/>
    <w:rsid w:val="00795A96"/>
    <w:rsid w:val="00795FB9"/>
    <w:rsid w:val="007961FF"/>
    <w:rsid w:val="0079649E"/>
    <w:rsid w:val="0079655D"/>
    <w:rsid w:val="00796862"/>
    <w:rsid w:val="00796977"/>
    <w:rsid w:val="00796AFA"/>
    <w:rsid w:val="00796BDA"/>
    <w:rsid w:val="00796ECF"/>
    <w:rsid w:val="00796F7F"/>
    <w:rsid w:val="0079701C"/>
    <w:rsid w:val="007970BB"/>
    <w:rsid w:val="007975A7"/>
    <w:rsid w:val="00797A86"/>
    <w:rsid w:val="00797B52"/>
    <w:rsid w:val="00797E5D"/>
    <w:rsid w:val="00797F01"/>
    <w:rsid w:val="007A04E2"/>
    <w:rsid w:val="007A0BEC"/>
    <w:rsid w:val="007A0DD3"/>
    <w:rsid w:val="007A0F25"/>
    <w:rsid w:val="007A1528"/>
    <w:rsid w:val="007A18E7"/>
    <w:rsid w:val="007A1AA0"/>
    <w:rsid w:val="007A1B23"/>
    <w:rsid w:val="007A1C87"/>
    <w:rsid w:val="007A1CFA"/>
    <w:rsid w:val="007A1F2F"/>
    <w:rsid w:val="007A21E8"/>
    <w:rsid w:val="007A220D"/>
    <w:rsid w:val="007A28C0"/>
    <w:rsid w:val="007A296E"/>
    <w:rsid w:val="007A29D4"/>
    <w:rsid w:val="007A2A5C"/>
    <w:rsid w:val="007A2B26"/>
    <w:rsid w:val="007A2CE7"/>
    <w:rsid w:val="007A2DE6"/>
    <w:rsid w:val="007A3082"/>
    <w:rsid w:val="007A38D8"/>
    <w:rsid w:val="007A3AD7"/>
    <w:rsid w:val="007A3BC2"/>
    <w:rsid w:val="007A3C06"/>
    <w:rsid w:val="007A3CBD"/>
    <w:rsid w:val="007A3E1E"/>
    <w:rsid w:val="007A40CD"/>
    <w:rsid w:val="007A4515"/>
    <w:rsid w:val="007A4A91"/>
    <w:rsid w:val="007A4ABD"/>
    <w:rsid w:val="007A4C79"/>
    <w:rsid w:val="007A4EC0"/>
    <w:rsid w:val="007A4F3E"/>
    <w:rsid w:val="007A504D"/>
    <w:rsid w:val="007A50B1"/>
    <w:rsid w:val="007A5150"/>
    <w:rsid w:val="007A531C"/>
    <w:rsid w:val="007A5373"/>
    <w:rsid w:val="007A53DF"/>
    <w:rsid w:val="007A540F"/>
    <w:rsid w:val="007A58BD"/>
    <w:rsid w:val="007A5BF7"/>
    <w:rsid w:val="007A5E9C"/>
    <w:rsid w:val="007A6003"/>
    <w:rsid w:val="007A6A0C"/>
    <w:rsid w:val="007A70AB"/>
    <w:rsid w:val="007A7399"/>
    <w:rsid w:val="007A775D"/>
    <w:rsid w:val="007A789F"/>
    <w:rsid w:val="007A7AE2"/>
    <w:rsid w:val="007A7B31"/>
    <w:rsid w:val="007A7F0E"/>
    <w:rsid w:val="007B0267"/>
    <w:rsid w:val="007B05E6"/>
    <w:rsid w:val="007B064E"/>
    <w:rsid w:val="007B0880"/>
    <w:rsid w:val="007B0A56"/>
    <w:rsid w:val="007B0DC8"/>
    <w:rsid w:val="007B0ECF"/>
    <w:rsid w:val="007B0EDB"/>
    <w:rsid w:val="007B15ED"/>
    <w:rsid w:val="007B1635"/>
    <w:rsid w:val="007B1850"/>
    <w:rsid w:val="007B19ED"/>
    <w:rsid w:val="007B2B52"/>
    <w:rsid w:val="007B2F13"/>
    <w:rsid w:val="007B2F9E"/>
    <w:rsid w:val="007B3080"/>
    <w:rsid w:val="007B308D"/>
    <w:rsid w:val="007B3116"/>
    <w:rsid w:val="007B31DA"/>
    <w:rsid w:val="007B32AF"/>
    <w:rsid w:val="007B33A5"/>
    <w:rsid w:val="007B34FE"/>
    <w:rsid w:val="007B36E8"/>
    <w:rsid w:val="007B3CC8"/>
    <w:rsid w:val="007B3EEA"/>
    <w:rsid w:val="007B3F69"/>
    <w:rsid w:val="007B4047"/>
    <w:rsid w:val="007B4250"/>
    <w:rsid w:val="007B42E7"/>
    <w:rsid w:val="007B43E5"/>
    <w:rsid w:val="007B4464"/>
    <w:rsid w:val="007B4734"/>
    <w:rsid w:val="007B47C5"/>
    <w:rsid w:val="007B4AEC"/>
    <w:rsid w:val="007B4C31"/>
    <w:rsid w:val="007B4DD5"/>
    <w:rsid w:val="007B55A9"/>
    <w:rsid w:val="007B578F"/>
    <w:rsid w:val="007B5B57"/>
    <w:rsid w:val="007B5B6E"/>
    <w:rsid w:val="007B5FF3"/>
    <w:rsid w:val="007B6097"/>
    <w:rsid w:val="007B6259"/>
    <w:rsid w:val="007B6351"/>
    <w:rsid w:val="007B6521"/>
    <w:rsid w:val="007B6844"/>
    <w:rsid w:val="007B738E"/>
    <w:rsid w:val="007B75BC"/>
    <w:rsid w:val="007B7853"/>
    <w:rsid w:val="007B79B9"/>
    <w:rsid w:val="007B7EA4"/>
    <w:rsid w:val="007C002C"/>
    <w:rsid w:val="007C0111"/>
    <w:rsid w:val="007C043A"/>
    <w:rsid w:val="007C04D5"/>
    <w:rsid w:val="007C05E0"/>
    <w:rsid w:val="007C05E1"/>
    <w:rsid w:val="007C068E"/>
    <w:rsid w:val="007C06DD"/>
    <w:rsid w:val="007C0BD6"/>
    <w:rsid w:val="007C0D0D"/>
    <w:rsid w:val="007C0DE5"/>
    <w:rsid w:val="007C17FC"/>
    <w:rsid w:val="007C1901"/>
    <w:rsid w:val="007C1BCB"/>
    <w:rsid w:val="007C1D0A"/>
    <w:rsid w:val="007C1DE4"/>
    <w:rsid w:val="007C1E78"/>
    <w:rsid w:val="007C2333"/>
    <w:rsid w:val="007C253B"/>
    <w:rsid w:val="007C258B"/>
    <w:rsid w:val="007C282F"/>
    <w:rsid w:val="007C29EE"/>
    <w:rsid w:val="007C2B11"/>
    <w:rsid w:val="007C2BA9"/>
    <w:rsid w:val="007C3016"/>
    <w:rsid w:val="007C30E8"/>
    <w:rsid w:val="007C3451"/>
    <w:rsid w:val="007C354E"/>
    <w:rsid w:val="007C3705"/>
    <w:rsid w:val="007C3806"/>
    <w:rsid w:val="007C3858"/>
    <w:rsid w:val="007C3A14"/>
    <w:rsid w:val="007C3B0D"/>
    <w:rsid w:val="007C3BE5"/>
    <w:rsid w:val="007C3D47"/>
    <w:rsid w:val="007C3FC6"/>
    <w:rsid w:val="007C409A"/>
    <w:rsid w:val="007C4ADF"/>
    <w:rsid w:val="007C5274"/>
    <w:rsid w:val="007C532F"/>
    <w:rsid w:val="007C5482"/>
    <w:rsid w:val="007C575A"/>
    <w:rsid w:val="007C5BB7"/>
    <w:rsid w:val="007C5DE7"/>
    <w:rsid w:val="007C6171"/>
    <w:rsid w:val="007C621E"/>
    <w:rsid w:val="007C6351"/>
    <w:rsid w:val="007C63B0"/>
    <w:rsid w:val="007C6694"/>
    <w:rsid w:val="007C6C8F"/>
    <w:rsid w:val="007C6E97"/>
    <w:rsid w:val="007C7083"/>
    <w:rsid w:val="007C7214"/>
    <w:rsid w:val="007C7259"/>
    <w:rsid w:val="007C78DE"/>
    <w:rsid w:val="007C7909"/>
    <w:rsid w:val="007C7A27"/>
    <w:rsid w:val="007C7C93"/>
    <w:rsid w:val="007D07D5"/>
    <w:rsid w:val="007D083B"/>
    <w:rsid w:val="007D0D4B"/>
    <w:rsid w:val="007D0E62"/>
    <w:rsid w:val="007D157D"/>
    <w:rsid w:val="007D165C"/>
    <w:rsid w:val="007D169F"/>
    <w:rsid w:val="007D18C0"/>
    <w:rsid w:val="007D1C64"/>
    <w:rsid w:val="007D1C92"/>
    <w:rsid w:val="007D1D9F"/>
    <w:rsid w:val="007D1F3E"/>
    <w:rsid w:val="007D1F70"/>
    <w:rsid w:val="007D226A"/>
    <w:rsid w:val="007D2553"/>
    <w:rsid w:val="007D27B2"/>
    <w:rsid w:val="007D281D"/>
    <w:rsid w:val="007D2A30"/>
    <w:rsid w:val="007D2B67"/>
    <w:rsid w:val="007D2CA5"/>
    <w:rsid w:val="007D2EDE"/>
    <w:rsid w:val="007D32DD"/>
    <w:rsid w:val="007D3940"/>
    <w:rsid w:val="007D3CD3"/>
    <w:rsid w:val="007D3DE6"/>
    <w:rsid w:val="007D423A"/>
    <w:rsid w:val="007D4722"/>
    <w:rsid w:val="007D49EE"/>
    <w:rsid w:val="007D4ADE"/>
    <w:rsid w:val="007D4B82"/>
    <w:rsid w:val="007D4EB8"/>
    <w:rsid w:val="007D5712"/>
    <w:rsid w:val="007D5975"/>
    <w:rsid w:val="007D5EC1"/>
    <w:rsid w:val="007D5F6B"/>
    <w:rsid w:val="007D5F8F"/>
    <w:rsid w:val="007D5F9D"/>
    <w:rsid w:val="007D68A8"/>
    <w:rsid w:val="007D6908"/>
    <w:rsid w:val="007D6B89"/>
    <w:rsid w:val="007D6DCE"/>
    <w:rsid w:val="007D6E8E"/>
    <w:rsid w:val="007D6EF3"/>
    <w:rsid w:val="007D7048"/>
    <w:rsid w:val="007D72C4"/>
    <w:rsid w:val="007D75B7"/>
    <w:rsid w:val="007D798D"/>
    <w:rsid w:val="007D7A8E"/>
    <w:rsid w:val="007D7DB6"/>
    <w:rsid w:val="007D7EDA"/>
    <w:rsid w:val="007E018A"/>
    <w:rsid w:val="007E09A9"/>
    <w:rsid w:val="007E09F7"/>
    <w:rsid w:val="007E125A"/>
    <w:rsid w:val="007E12F9"/>
    <w:rsid w:val="007E1B4E"/>
    <w:rsid w:val="007E1EE2"/>
    <w:rsid w:val="007E21BD"/>
    <w:rsid w:val="007E220C"/>
    <w:rsid w:val="007E2681"/>
    <w:rsid w:val="007E2720"/>
    <w:rsid w:val="007E2939"/>
    <w:rsid w:val="007E2B1E"/>
    <w:rsid w:val="007E2CFE"/>
    <w:rsid w:val="007E2D73"/>
    <w:rsid w:val="007E2DDE"/>
    <w:rsid w:val="007E3021"/>
    <w:rsid w:val="007E362E"/>
    <w:rsid w:val="007E3692"/>
    <w:rsid w:val="007E3CC3"/>
    <w:rsid w:val="007E3E92"/>
    <w:rsid w:val="007E4294"/>
    <w:rsid w:val="007E44C2"/>
    <w:rsid w:val="007E46EA"/>
    <w:rsid w:val="007E490E"/>
    <w:rsid w:val="007E4B64"/>
    <w:rsid w:val="007E4DB7"/>
    <w:rsid w:val="007E5874"/>
    <w:rsid w:val="007E59C9"/>
    <w:rsid w:val="007E5BAE"/>
    <w:rsid w:val="007E5C5C"/>
    <w:rsid w:val="007E613E"/>
    <w:rsid w:val="007E6738"/>
    <w:rsid w:val="007E688D"/>
    <w:rsid w:val="007E6A71"/>
    <w:rsid w:val="007E6BC2"/>
    <w:rsid w:val="007E6D22"/>
    <w:rsid w:val="007E6E0D"/>
    <w:rsid w:val="007E7168"/>
    <w:rsid w:val="007E72D0"/>
    <w:rsid w:val="007E741C"/>
    <w:rsid w:val="007E75D3"/>
    <w:rsid w:val="007E767E"/>
    <w:rsid w:val="007E7A13"/>
    <w:rsid w:val="007E7C54"/>
    <w:rsid w:val="007E7DB4"/>
    <w:rsid w:val="007F0072"/>
    <w:rsid w:val="007F06C3"/>
    <w:rsid w:val="007F0833"/>
    <w:rsid w:val="007F099D"/>
    <w:rsid w:val="007F0BED"/>
    <w:rsid w:val="007F0CFA"/>
    <w:rsid w:val="007F0FFD"/>
    <w:rsid w:val="007F151F"/>
    <w:rsid w:val="007F188C"/>
    <w:rsid w:val="007F19C5"/>
    <w:rsid w:val="007F19F7"/>
    <w:rsid w:val="007F1AA8"/>
    <w:rsid w:val="007F2016"/>
    <w:rsid w:val="007F21DA"/>
    <w:rsid w:val="007F22AF"/>
    <w:rsid w:val="007F22F4"/>
    <w:rsid w:val="007F2438"/>
    <w:rsid w:val="007F246F"/>
    <w:rsid w:val="007F27FD"/>
    <w:rsid w:val="007F2A24"/>
    <w:rsid w:val="007F2CC8"/>
    <w:rsid w:val="007F2CDB"/>
    <w:rsid w:val="007F2EB6"/>
    <w:rsid w:val="007F3196"/>
    <w:rsid w:val="007F320D"/>
    <w:rsid w:val="007F32AD"/>
    <w:rsid w:val="007F3341"/>
    <w:rsid w:val="007F3453"/>
    <w:rsid w:val="007F35B0"/>
    <w:rsid w:val="007F3A1C"/>
    <w:rsid w:val="007F4206"/>
    <w:rsid w:val="007F4834"/>
    <w:rsid w:val="007F4F1A"/>
    <w:rsid w:val="007F54C3"/>
    <w:rsid w:val="007F554B"/>
    <w:rsid w:val="007F555F"/>
    <w:rsid w:val="007F5625"/>
    <w:rsid w:val="007F5683"/>
    <w:rsid w:val="007F5DF3"/>
    <w:rsid w:val="007F5EDB"/>
    <w:rsid w:val="007F63D8"/>
    <w:rsid w:val="007F65DF"/>
    <w:rsid w:val="007F65FC"/>
    <w:rsid w:val="007F663B"/>
    <w:rsid w:val="007F6DF5"/>
    <w:rsid w:val="007F6EB0"/>
    <w:rsid w:val="007F6F4B"/>
    <w:rsid w:val="007F765C"/>
    <w:rsid w:val="007F76CA"/>
    <w:rsid w:val="007F79DC"/>
    <w:rsid w:val="007F7B32"/>
    <w:rsid w:val="008003A7"/>
    <w:rsid w:val="008004EA"/>
    <w:rsid w:val="0080055E"/>
    <w:rsid w:val="00800590"/>
    <w:rsid w:val="0080095A"/>
    <w:rsid w:val="00800DF1"/>
    <w:rsid w:val="00800FBC"/>
    <w:rsid w:val="00800FD6"/>
    <w:rsid w:val="00801136"/>
    <w:rsid w:val="00801C1A"/>
    <w:rsid w:val="00801C77"/>
    <w:rsid w:val="00801CAE"/>
    <w:rsid w:val="00801DB6"/>
    <w:rsid w:val="00802006"/>
    <w:rsid w:val="00802116"/>
    <w:rsid w:val="00802637"/>
    <w:rsid w:val="00802949"/>
    <w:rsid w:val="00802FFA"/>
    <w:rsid w:val="0080301E"/>
    <w:rsid w:val="008031C1"/>
    <w:rsid w:val="00803444"/>
    <w:rsid w:val="0080365F"/>
    <w:rsid w:val="008036F6"/>
    <w:rsid w:val="00803A86"/>
    <w:rsid w:val="00803CAB"/>
    <w:rsid w:val="00804069"/>
    <w:rsid w:val="008044F2"/>
    <w:rsid w:val="0080462A"/>
    <w:rsid w:val="00804779"/>
    <w:rsid w:val="00804873"/>
    <w:rsid w:val="008048AC"/>
    <w:rsid w:val="00804A54"/>
    <w:rsid w:val="00805020"/>
    <w:rsid w:val="00805030"/>
    <w:rsid w:val="00805315"/>
    <w:rsid w:val="00805654"/>
    <w:rsid w:val="00805B87"/>
    <w:rsid w:val="00805E13"/>
    <w:rsid w:val="0080639D"/>
    <w:rsid w:val="00806486"/>
    <w:rsid w:val="00806494"/>
    <w:rsid w:val="00806994"/>
    <w:rsid w:val="00806AF4"/>
    <w:rsid w:val="00806CFB"/>
    <w:rsid w:val="00806D7A"/>
    <w:rsid w:val="00807771"/>
    <w:rsid w:val="00807ADA"/>
    <w:rsid w:val="00807B9A"/>
    <w:rsid w:val="00810315"/>
    <w:rsid w:val="00810879"/>
    <w:rsid w:val="00810AA7"/>
    <w:rsid w:val="008111A1"/>
    <w:rsid w:val="0081127B"/>
    <w:rsid w:val="00811457"/>
    <w:rsid w:val="008115F5"/>
    <w:rsid w:val="0081160A"/>
    <w:rsid w:val="008116FD"/>
    <w:rsid w:val="0081186F"/>
    <w:rsid w:val="00811A68"/>
    <w:rsid w:val="00811CD5"/>
    <w:rsid w:val="008123F0"/>
    <w:rsid w:val="00812424"/>
    <w:rsid w:val="00812571"/>
    <w:rsid w:val="00812663"/>
    <w:rsid w:val="00812BE5"/>
    <w:rsid w:val="00812C69"/>
    <w:rsid w:val="00812D23"/>
    <w:rsid w:val="00812E07"/>
    <w:rsid w:val="008133DE"/>
    <w:rsid w:val="0081345B"/>
    <w:rsid w:val="008139E2"/>
    <w:rsid w:val="00813A14"/>
    <w:rsid w:val="00813B4E"/>
    <w:rsid w:val="00813BAC"/>
    <w:rsid w:val="00813E95"/>
    <w:rsid w:val="00813F62"/>
    <w:rsid w:val="008142CE"/>
    <w:rsid w:val="008142FC"/>
    <w:rsid w:val="00814353"/>
    <w:rsid w:val="0081439A"/>
    <w:rsid w:val="008146C3"/>
    <w:rsid w:val="008146F6"/>
    <w:rsid w:val="00814F54"/>
    <w:rsid w:val="0081597A"/>
    <w:rsid w:val="00815F31"/>
    <w:rsid w:val="00816093"/>
    <w:rsid w:val="008161B3"/>
    <w:rsid w:val="00816632"/>
    <w:rsid w:val="00816638"/>
    <w:rsid w:val="008166AE"/>
    <w:rsid w:val="008166E3"/>
    <w:rsid w:val="00816A47"/>
    <w:rsid w:val="00816DF4"/>
    <w:rsid w:val="00817403"/>
    <w:rsid w:val="00817429"/>
    <w:rsid w:val="008174AF"/>
    <w:rsid w:val="0081791B"/>
    <w:rsid w:val="00817B8D"/>
    <w:rsid w:val="00817C7F"/>
    <w:rsid w:val="00817E7D"/>
    <w:rsid w:val="0082005C"/>
    <w:rsid w:val="00820252"/>
    <w:rsid w:val="00820269"/>
    <w:rsid w:val="00820272"/>
    <w:rsid w:val="00820474"/>
    <w:rsid w:val="00820640"/>
    <w:rsid w:val="00821023"/>
    <w:rsid w:val="00821514"/>
    <w:rsid w:val="008217E7"/>
    <w:rsid w:val="008219FD"/>
    <w:rsid w:val="00821C4F"/>
    <w:rsid w:val="00821CC4"/>
    <w:rsid w:val="00821E35"/>
    <w:rsid w:val="00821E9C"/>
    <w:rsid w:val="008224B9"/>
    <w:rsid w:val="00822589"/>
    <w:rsid w:val="008226AD"/>
    <w:rsid w:val="00822B4F"/>
    <w:rsid w:val="00822C25"/>
    <w:rsid w:val="00822D72"/>
    <w:rsid w:val="00822D75"/>
    <w:rsid w:val="0082329E"/>
    <w:rsid w:val="0082329F"/>
    <w:rsid w:val="008233B2"/>
    <w:rsid w:val="00823728"/>
    <w:rsid w:val="00823C5C"/>
    <w:rsid w:val="00823E27"/>
    <w:rsid w:val="00823E5C"/>
    <w:rsid w:val="00824464"/>
    <w:rsid w:val="00824591"/>
    <w:rsid w:val="00824AED"/>
    <w:rsid w:val="00824D0B"/>
    <w:rsid w:val="00824E65"/>
    <w:rsid w:val="00824F58"/>
    <w:rsid w:val="008254E9"/>
    <w:rsid w:val="00825C34"/>
    <w:rsid w:val="00825C81"/>
    <w:rsid w:val="008262AD"/>
    <w:rsid w:val="008262CE"/>
    <w:rsid w:val="0082634C"/>
    <w:rsid w:val="00826740"/>
    <w:rsid w:val="00826CB6"/>
    <w:rsid w:val="00826CD7"/>
    <w:rsid w:val="008271AE"/>
    <w:rsid w:val="0082771D"/>
    <w:rsid w:val="00827783"/>
    <w:rsid w:val="00827820"/>
    <w:rsid w:val="008278C9"/>
    <w:rsid w:val="00827A11"/>
    <w:rsid w:val="00827F0F"/>
    <w:rsid w:val="0083020C"/>
    <w:rsid w:val="00830569"/>
    <w:rsid w:val="008305C2"/>
    <w:rsid w:val="00830ADF"/>
    <w:rsid w:val="00830EC7"/>
    <w:rsid w:val="00831399"/>
    <w:rsid w:val="008314C6"/>
    <w:rsid w:val="00831734"/>
    <w:rsid w:val="00831B57"/>
    <w:rsid w:val="00831B8B"/>
    <w:rsid w:val="00832062"/>
    <w:rsid w:val="008320FF"/>
    <w:rsid w:val="00832CB1"/>
    <w:rsid w:val="008333B1"/>
    <w:rsid w:val="0083356A"/>
    <w:rsid w:val="00833A9A"/>
    <w:rsid w:val="00833CCF"/>
    <w:rsid w:val="00833EC9"/>
    <w:rsid w:val="0083405D"/>
    <w:rsid w:val="008341F7"/>
    <w:rsid w:val="00834254"/>
    <w:rsid w:val="0083476C"/>
    <w:rsid w:val="0083484D"/>
    <w:rsid w:val="008348F7"/>
    <w:rsid w:val="00834B0E"/>
    <w:rsid w:val="00834BBF"/>
    <w:rsid w:val="00834F03"/>
    <w:rsid w:val="008352D4"/>
    <w:rsid w:val="00835531"/>
    <w:rsid w:val="00835540"/>
    <w:rsid w:val="00835F28"/>
    <w:rsid w:val="0083611A"/>
    <w:rsid w:val="00836385"/>
    <w:rsid w:val="0083669F"/>
    <w:rsid w:val="0083692E"/>
    <w:rsid w:val="00836DB9"/>
    <w:rsid w:val="00836EA5"/>
    <w:rsid w:val="008376D2"/>
    <w:rsid w:val="00837C67"/>
    <w:rsid w:val="00837DC5"/>
    <w:rsid w:val="00837F4A"/>
    <w:rsid w:val="00840160"/>
    <w:rsid w:val="008405C3"/>
    <w:rsid w:val="00840FCB"/>
    <w:rsid w:val="00841165"/>
    <w:rsid w:val="008412B1"/>
    <w:rsid w:val="008415B0"/>
    <w:rsid w:val="00841994"/>
    <w:rsid w:val="008419AE"/>
    <w:rsid w:val="00841AFC"/>
    <w:rsid w:val="00841B0F"/>
    <w:rsid w:val="00841D26"/>
    <w:rsid w:val="00841E62"/>
    <w:rsid w:val="00842028"/>
    <w:rsid w:val="0084286E"/>
    <w:rsid w:val="00842A0D"/>
    <w:rsid w:val="00842D05"/>
    <w:rsid w:val="0084327D"/>
    <w:rsid w:val="00843309"/>
    <w:rsid w:val="008433F8"/>
    <w:rsid w:val="00843544"/>
    <w:rsid w:val="00843559"/>
    <w:rsid w:val="00843638"/>
    <w:rsid w:val="008436B8"/>
    <w:rsid w:val="008436BD"/>
    <w:rsid w:val="008439DB"/>
    <w:rsid w:val="00843A57"/>
    <w:rsid w:val="00843CDC"/>
    <w:rsid w:val="00843D5E"/>
    <w:rsid w:val="00844112"/>
    <w:rsid w:val="008448B6"/>
    <w:rsid w:val="0084492E"/>
    <w:rsid w:val="00844947"/>
    <w:rsid w:val="00844B47"/>
    <w:rsid w:val="0084576B"/>
    <w:rsid w:val="008458B3"/>
    <w:rsid w:val="008459DB"/>
    <w:rsid w:val="00845AEF"/>
    <w:rsid w:val="00845C51"/>
    <w:rsid w:val="00845EC6"/>
    <w:rsid w:val="008460B6"/>
    <w:rsid w:val="008462A4"/>
    <w:rsid w:val="00846BEC"/>
    <w:rsid w:val="00846DAE"/>
    <w:rsid w:val="008472E0"/>
    <w:rsid w:val="00847A3A"/>
    <w:rsid w:val="00847BB8"/>
    <w:rsid w:val="00847C9B"/>
    <w:rsid w:val="00850302"/>
    <w:rsid w:val="0085034A"/>
    <w:rsid w:val="008504DB"/>
    <w:rsid w:val="0085070D"/>
    <w:rsid w:val="00850C9D"/>
    <w:rsid w:val="00850CA0"/>
    <w:rsid w:val="00850D6B"/>
    <w:rsid w:val="00850EC0"/>
    <w:rsid w:val="00851288"/>
    <w:rsid w:val="0085136D"/>
    <w:rsid w:val="0085192D"/>
    <w:rsid w:val="0085198C"/>
    <w:rsid w:val="008519A8"/>
    <w:rsid w:val="00851A46"/>
    <w:rsid w:val="00851C68"/>
    <w:rsid w:val="0085256B"/>
    <w:rsid w:val="00852911"/>
    <w:rsid w:val="00852A39"/>
    <w:rsid w:val="00852B59"/>
    <w:rsid w:val="00853448"/>
    <w:rsid w:val="00853D1A"/>
    <w:rsid w:val="00853E14"/>
    <w:rsid w:val="0085416E"/>
    <w:rsid w:val="0085489A"/>
    <w:rsid w:val="00854C83"/>
    <w:rsid w:val="008554E4"/>
    <w:rsid w:val="0085576D"/>
    <w:rsid w:val="0085588F"/>
    <w:rsid w:val="008558B8"/>
    <w:rsid w:val="00855A81"/>
    <w:rsid w:val="00855D03"/>
    <w:rsid w:val="00855F35"/>
    <w:rsid w:val="00856018"/>
    <w:rsid w:val="00856144"/>
    <w:rsid w:val="0085614B"/>
    <w:rsid w:val="008561EC"/>
    <w:rsid w:val="00856272"/>
    <w:rsid w:val="008563FF"/>
    <w:rsid w:val="0085657E"/>
    <w:rsid w:val="00856628"/>
    <w:rsid w:val="00856A1E"/>
    <w:rsid w:val="00856ACA"/>
    <w:rsid w:val="00856BD5"/>
    <w:rsid w:val="00856DD2"/>
    <w:rsid w:val="008572A2"/>
    <w:rsid w:val="008576E3"/>
    <w:rsid w:val="008577B9"/>
    <w:rsid w:val="00857806"/>
    <w:rsid w:val="00857A59"/>
    <w:rsid w:val="00857BED"/>
    <w:rsid w:val="0086018B"/>
    <w:rsid w:val="008601E0"/>
    <w:rsid w:val="00860238"/>
    <w:rsid w:val="00860459"/>
    <w:rsid w:val="00860659"/>
    <w:rsid w:val="008606DD"/>
    <w:rsid w:val="0086070C"/>
    <w:rsid w:val="008607DB"/>
    <w:rsid w:val="0086097B"/>
    <w:rsid w:val="00860997"/>
    <w:rsid w:val="008609BC"/>
    <w:rsid w:val="00860C40"/>
    <w:rsid w:val="00860ED2"/>
    <w:rsid w:val="00861029"/>
    <w:rsid w:val="008611DD"/>
    <w:rsid w:val="0086125E"/>
    <w:rsid w:val="00861312"/>
    <w:rsid w:val="008618B9"/>
    <w:rsid w:val="0086195A"/>
    <w:rsid w:val="00861E3D"/>
    <w:rsid w:val="008620DE"/>
    <w:rsid w:val="0086212A"/>
    <w:rsid w:val="00862AA1"/>
    <w:rsid w:val="00862AF4"/>
    <w:rsid w:val="00862C7E"/>
    <w:rsid w:val="00862DF6"/>
    <w:rsid w:val="0086356E"/>
    <w:rsid w:val="0086386B"/>
    <w:rsid w:val="0086402D"/>
    <w:rsid w:val="00864796"/>
    <w:rsid w:val="008648A5"/>
    <w:rsid w:val="00864927"/>
    <w:rsid w:val="00864A03"/>
    <w:rsid w:val="00865354"/>
    <w:rsid w:val="008654B2"/>
    <w:rsid w:val="008654DC"/>
    <w:rsid w:val="00865DBF"/>
    <w:rsid w:val="00865E8C"/>
    <w:rsid w:val="00865F98"/>
    <w:rsid w:val="00865F9B"/>
    <w:rsid w:val="0086614F"/>
    <w:rsid w:val="0086643A"/>
    <w:rsid w:val="00866590"/>
    <w:rsid w:val="008667DF"/>
    <w:rsid w:val="00866867"/>
    <w:rsid w:val="00866E88"/>
    <w:rsid w:val="0086746B"/>
    <w:rsid w:val="008674DA"/>
    <w:rsid w:val="00867545"/>
    <w:rsid w:val="0086759E"/>
    <w:rsid w:val="00867A46"/>
    <w:rsid w:val="00867A6F"/>
    <w:rsid w:val="00867D6B"/>
    <w:rsid w:val="00867D9A"/>
    <w:rsid w:val="00867DEC"/>
    <w:rsid w:val="0087079D"/>
    <w:rsid w:val="00870956"/>
    <w:rsid w:val="008709AA"/>
    <w:rsid w:val="008709CC"/>
    <w:rsid w:val="0087104A"/>
    <w:rsid w:val="00871309"/>
    <w:rsid w:val="0087132D"/>
    <w:rsid w:val="008713E9"/>
    <w:rsid w:val="00872006"/>
    <w:rsid w:val="0087219A"/>
    <w:rsid w:val="00872257"/>
    <w:rsid w:val="0087245A"/>
    <w:rsid w:val="008724EE"/>
    <w:rsid w:val="008732DA"/>
    <w:rsid w:val="00873605"/>
    <w:rsid w:val="00873699"/>
    <w:rsid w:val="008736E6"/>
    <w:rsid w:val="00873888"/>
    <w:rsid w:val="00873D97"/>
    <w:rsid w:val="00873DA4"/>
    <w:rsid w:val="00874030"/>
    <w:rsid w:val="00874055"/>
    <w:rsid w:val="008748D4"/>
    <w:rsid w:val="00874A3F"/>
    <w:rsid w:val="00874D9F"/>
    <w:rsid w:val="00874FAE"/>
    <w:rsid w:val="008751C2"/>
    <w:rsid w:val="008751CD"/>
    <w:rsid w:val="008753E6"/>
    <w:rsid w:val="008758AE"/>
    <w:rsid w:val="008758D6"/>
    <w:rsid w:val="0087591C"/>
    <w:rsid w:val="008759C3"/>
    <w:rsid w:val="00875A73"/>
    <w:rsid w:val="00875E68"/>
    <w:rsid w:val="00875FA0"/>
    <w:rsid w:val="00876807"/>
    <w:rsid w:val="0087684A"/>
    <w:rsid w:val="00876B7F"/>
    <w:rsid w:val="00876C4A"/>
    <w:rsid w:val="00876E5B"/>
    <w:rsid w:val="008770E3"/>
    <w:rsid w:val="0087738C"/>
    <w:rsid w:val="008773E3"/>
    <w:rsid w:val="008776C1"/>
    <w:rsid w:val="00877AF9"/>
    <w:rsid w:val="00877E72"/>
    <w:rsid w:val="00877F8A"/>
    <w:rsid w:val="00880173"/>
    <w:rsid w:val="008802AF"/>
    <w:rsid w:val="008803DA"/>
    <w:rsid w:val="00880627"/>
    <w:rsid w:val="0088082E"/>
    <w:rsid w:val="00881309"/>
    <w:rsid w:val="008813C9"/>
    <w:rsid w:val="008816F5"/>
    <w:rsid w:val="008817E1"/>
    <w:rsid w:val="00881926"/>
    <w:rsid w:val="00881991"/>
    <w:rsid w:val="00881BC6"/>
    <w:rsid w:val="00881BE8"/>
    <w:rsid w:val="00881D70"/>
    <w:rsid w:val="00881ED2"/>
    <w:rsid w:val="00881F4A"/>
    <w:rsid w:val="00882441"/>
    <w:rsid w:val="00882494"/>
    <w:rsid w:val="00882711"/>
    <w:rsid w:val="008827DD"/>
    <w:rsid w:val="008829AA"/>
    <w:rsid w:val="00882C8F"/>
    <w:rsid w:val="00882D3C"/>
    <w:rsid w:val="0088318F"/>
    <w:rsid w:val="0088331D"/>
    <w:rsid w:val="0088340B"/>
    <w:rsid w:val="00883474"/>
    <w:rsid w:val="0088365F"/>
    <w:rsid w:val="0088387E"/>
    <w:rsid w:val="00883E0F"/>
    <w:rsid w:val="00883ED5"/>
    <w:rsid w:val="00883F8A"/>
    <w:rsid w:val="008841A1"/>
    <w:rsid w:val="0088424E"/>
    <w:rsid w:val="00884514"/>
    <w:rsid w:val="00884660"/>
    <w:rsid w:val="0088477A"/>
    <w:rsid w:val="00884A88"/>
    <w:rsid w:val="00884C19"/>
    <w:rsid w:val="00884F60"/>
    <w:rsid w:val="008852B0"/>
    <w:rsid w:val="0088550A"/>
    <w:rsid w:val="00885AE7"/>
    <w:rsid w:val="00885CC3"/>
    <w:rsid w:val="00885DB8"/>
    <w:rsid w:val="008864E1"/>
    <w:rsid w:val="008865C3"/>
    <w:rsid w:val="008866C5"/>
    <w:rsid w:val="0088672A"/>
    <w:rsid w:val="00886845"/>
    <w:rsid w:val="008868B2"/>
    <w:rsid w:val="00886B60"/>
    <w:rsid w:val="00886BA1"/>
    <w:rsid w:val="00886D57"/>
    <w:rsid w:val="00886DA8"/>
    <w:rsid w:val="00886F63"/>
    <w:rsid w:val="00886FC4"/>
    <w:rsid w:val="008876AD"/>
    <w:rsid w:val="008877E1"/>
    <w:rsid w:val="00887807"/>
    <w:rsid w:val="00887889"/>
    <w:rsid w:val="008878D9"/>
    <w:rsid w:val="00887B88"/>
    <w:rsid w:val="00887DF3"/>
    <w:rsid w:val="00887F7A"/>
    <w:rsid w:val="0089030B"/>
    <w:rsid w:val="0089031D"/>
    <w:rsid w:val="00890D9A"/>
    <w:rsid w:val="00891B1B"/>
    <w:rsid w:val="00891E4E"/>
    <w:rsid w:val="00891F55"/>
    <w:rsid w:val="008920FF"/>
    <w:rsid w:val="008921CE"/>
    <w:rsid w:val="00892330"/>
    <w:rsid w:val="008926C5"/>
    <w:rsid w:val="008926E8"/>
    <w:rsid w:val="008929A1"/>
    <w:rsid w:val="0089307B"/>
    <w:rsid w:val="00893540"/>
    <w:rsid w:val="00893E4A"/>
    <w:rsid w:val="00893F83"/>
    <w:rsid w:val="008942E0"/>
    <w:rsid w:val="00894432"/>
    <w:rsid w:val="0089473B"/>
    <w:rsid w:val="00894C71"/>
    <w:rsid w:val="00894DE9"/>
    <w:rsid w:val="00894EEE"/>
    <w:rsid w:val="00894F19"/>
    <w:rsid w:val="0089521A"/>
    <w:rsid w:val="0089544F"/>
    <w:rsid w:val="00896211"/>
    <w:rsid w:val="008963EB"/>
    <w:rsid w:val="008966F0"/>
    <w:rsid w:val="0089686C"/>
    <w:rsid w:val="00896A10"/>
    <w:rsid w:val="00896B02"/>
    <w:rsid w:val="00896DA8"/>
    <w:rsid w:val="00896F0A"/>
    <w:rsid w:val="00896F49"/>
    <w:rsid w:val="008971B5"/>
    <w:rsid w:val="0089720E"/>
    <w:rsid w:val="0089733F"/>
    <w:rsid w:val="0089780F"/>
    <w:rsid w:val="00897B80"/>
    <w:rsid w:val="00897CA8"/>
    <w:rsid w:val="00897DEE"/>
    <w:rsid w:val="008A0188"/>
    <w:rsid w:val="008A0901"/>
    <w:rsid w:val="008A0E68"/>
    <w:rsid w:val="008A11B9"/>
    <w:rsid w:val="008A132F"/>
    <w:rsid w:val="008A1750"/>
    <w:rsid w:val="008A177F"/>
    <w:rsid w:val="008A1AE2"/>
    <w:rsid w:val="008A1C98"/>
    <w:rsid w:val="008A1CCA"/>
    <w:rsid w:val="008A1DC7"/>
    <w:rsid w:val="008A20CA"/>
    <w:rsid w:val="008A210D"/>
    <w:rsid w:val="008A2249"/>
    <w:rsid w:val="008A240D"/>
    <w:rsid w:val="008A25C0"/>
    <w:rsid w:val="008A2723"/>
    <w:rsid w:val="008A295D"/>
    <w:rsid w:val="008A2F6B"/>
    <w:rsid w:val="008A32F8"/>
    <w:rsid w:val="008A348F"/>
    <w:rsid w:val="008A395A"/>
    <w:rsid w:val="008A3B5B"/>
    <w:rsid w:val="008A3D72"/>
    <w:rsid w:val="008A40E3"/>
    <w:rsid w:val="008A41E8"/>
    <w:rsid w:val="008A42D8"/>
    <w:rsid w:val="008A43DF"/>
    <w:rsid w:val="008A4682"/>
    <w:rsid w:val="008A4A9C"/>
    <w:rsid w:val="008A4C26"/>
    <w:rsid w:val="008A4CBF"/>
    <w:rsid w:val="008A51E6"/>
    <w:rsid w:val="008A5248"/>
    <w:rsid w:val="008A5488"/>
    <w:rsid w:val="008A581D"/>
    <w:rsid w:val="008A5833"/>
    <w:rsid w:val="008A5BE7"/>
    <w:rsid w:val="008A5C3C"/>
    <w:rsid w:val="008A5CF2"/>
    <w:rsid w:val="008A5D26"/>
    <w:rsid w:val="008A5E24"/>
    <w:rsid w:val="008A6294"/>
    <w:rsid w:val="008A6ADE"/>
    <w:rsid w:val="008A6B13"/>
    <w:rsid w:val="008A6ECB"/>
    <w:rsid w:val="008A6EED"/>
    <w:rsid w:val="008A7569"/>
    <w:rsid w:val="008A75C1"/>
    <w:rsid w:val="008A764C"/>
    <w:rsid w:val="008A7681"/>
    <w:rsid w:val="008A78D1"/>
    <w:rsid w:val="008A7C7C"/>
    <w:rsid w:val="008A7D31"/>
    <w:rsid w:val="008A7FDE"/>
    <w:rsid w:val="008B03B9"/>
    <w:rsid w:val="008B0483"/>
    <w:rsid w:val="008B04CA"/>
    <w:rsid w:val="008B0942"/>
    <w:rsid w:val="008B0958"/>
    <w:rsid w:val="008B0BF9"/>
    <w:rsid w:val="008B0C1D"/>
    <w:rsid w:val="008B0E3F"/>
    <w:rsid w:val="008B118C"/>
    <w:rsid w:val="008B12D2"/>
    <w:rsid w:val="008B1A6E"/>
    <w:rsid w:val="008B234C"/>
    <w:rsid w:val="008B265C"/>
    <w:rsid w:val="008B2866"/>
    <w:rsid w:val="008B2BA4"/>
    <w:rsid w:val="008B2C17"/>
    <w:rsid w:val="008B2ED5"/>
    <w:rsid w:val="008B2FD6"/>
    <w:rsid w:val="008B3169"/>
    <w:rsid w:val="008B36DD"/>
    <w:rsid w:val="008B3859"/>
    <w:rsid w:val="008B3B13"/>
    <w:rsid w:val="008B3CC8"/>
    <w:rsid w:val="008B3E5A"/>
    <w:rsid w:val="008B3E83"/>
    <w:rsid w:val="008B436D"/>
    <w:rsid w:val="008B441F"/>
    <w:rsid w:val="008B469A"/>
    <w:rsid w:val="008B4930"/>
    <w:rsid w:val="008B4A08"/>
    <w:rsid w:val="008B4E49"/>
    <w:rsid w:val="008B55C2"/>
    <w:rsid w:val="008B636A"/>
    <w:rsid w:val="008B65CF"/>
    <w:rsid w:val="008B6B41"/>
    <w:rsid w:val="008B6C06"/>
    <w:rsid w:val="008B6D65"/>
    <w:rsid w:val="008B6FAA"/>
    <w:rsid w:val="008B73C9"/>
    <w:rsid w:val="008B753A"/>
    <w:rsid w:val="008B7712"/>
    <w:rsid w:val="008B7840"/>
    <w:rsid w:val="008B7AC9"/>
    <w:rsid w:val="008B7B19"/>
    <w:rsid w:val="008B7B26"/>
    <w:rsid w:val="008B7D22"/>
    <w:rsid w:val="008B7D30"/>
    <w:rsid w:val="008B7E4A"/>
    <w:rsid w:val="008B7FDC"/>
    <w:rsid w:val="008C01C6"/>
    <w:rsid w:val="008C0311"/>
    <w:rsid w:val="008C03D4"/>
    <w:rsid w:val="008C0418"/>
    <w:rsid w:val="008C0575"/>
    <w:rsid w:val="008C088E"/>
    <w:rsid w:val="008C0C39"/>
    <w:rsid w:val="008C0CAA"/>
    <w:rsid w:val="008C0D77"/>
    <w:rsid w:val="008C0E0F"/>
    <w:rsid w:val="008C0FF3"/>
    <w:rsid w:val="008C1126"/>
    <w:rsid w:val="008C11E6"/>
    <w:rsid w:val="008C14E2"/>
    <w:rsid w:val="008C180D"/>
    <w:rsid w:val="008C185E"/>
    <w:rsid w:val="008C1ADF"/>
    <w:rsid w:val="008C1B0B"/>
    <w:rsid w:val="008C1D8B"/>
    <w:rsid w:val="008C225F"/>
    <w:rsid w:val="008C2307"/>
    <w:rsid w:val="008C28A7"/>
    <w:rsid w:val="008C2BC3"/>
    <w:rsid w:val="008C33B6"/>
    <w:rsid w:val="008C34AD"/>
    <w:rsid w:val="008C3524"/>
    <w:rsid w:val="008C354A"/>
    <w:rsid w:val="008C38F2"/>
    <w:rsid w:val="008C3A98"/>
    <w:rsid w:val="008C3D7F"/>
    <w:rsid w:val="008C3EA5"/>
    <w:rsid w:val="008C3F58"/>
    <w:rsid w:val="008C3FFA"/>
    <w:rsid w:val="008C4061"/>
    <w:rsid w:val="008C4082"/>
    <w:rsid w:val="008C417E"/>
    <w:rsid w:val="008C4209"/>
    <w:rsid w:val="008C4229"/>
    <w:rsid w:val="008C43E7"/>
    <w:rsid w:val="008C46D7"/>
    <w:rsid w:val="008C4795"/>
    <w:rsid w:val="008C482F"/>
    <w:rsid w:val="008C4934"/>
    <w:rsid w:val="008C4C09"/>
    <w:rsid w:val="008C5266"/>
    <w:rsid w:val="008C54E4"/>
    <w:rsid w:val="008C567A"/>
    <w:rsid w:val="008C592F"/>
    <w:rsid w:val="008C5BE0"/>
    <w:rsid w:val="008C5F82"/>
    <w:rsid w:val="008C6700"/>
    <w:rsid w:val="008C6761"/>
    <w:rsid w:val="008C68CE"/>
    <w:rsid w:val="008C6991"/>
    <w:rsid w:val="008C6BE9"/>
    <w:rsid w:val="008C6DE6"/>
    <w:rsid w:val="008C6F95"/>
    <w:rsid w:val="008C712F"/>
    <w:rsid w:val="008C71FE"/>
    <w:rsid w:val="008C7233"/>
    <w:rsid w:val="008C7270"/>
    <w:rsid w:val="008C72A0"/>
    <w:rsid w:val="008C732B"/>
    <w:rsid w:val="008C74E2"/>
    <w:rsid w:val="008C7767"/>
    <w:rsid w:val="008C79E1"/>
    <w:rsid w:val="008C7B21"/>
    <w:rsid w:val="008C7C2D"/>
    <w:rsid w:val="008C7CB7"/>
    <w:rsid w:val="008D0427"/>
    <w:rsid w:val="008D042F"/>
    <w:rsid w:val="008D0477"/>
    <w:rsid w:val="008D060A"/>
    <w:rsid w:val="008D08E5"/>
    <w:rsid w:val="008D0A1F"/>
    <w:rsid w:val="008D0C61"/>
    <w:rsid w:val="008D1062"/>
    <w:rsid w:val="008D1D06"/>
    <w:rsid w:val="008D2145"/>
    <w:rsid w:val="008D2297"/>
    <w:rsid w:val="008D229E"/>
    <w:rsid w:val="008D2434"/>
    <w:rsid w:val="008D2520"/>
    <w:rsid w:val="008D2548"/>
    <w:rsid w:val="008D27F4"/>
    <w:rsid w:val="008D2B5F"/>
    <w:rsid w:val="008D2CBF"/>
    <w:rsid w:val="008D2D2B"/>
    <w:rsid w:val="008D30AF"/>
    <w:rsid w:val="008D33BF"/>
    <w:rsid w:val="008D34FC"/>
    <w:rsid w:val="008D3516"/>
    <w:rsid w:val="008D369F"/>
    <w:rsid w:val="008D3B3D"/>
    <w:rsid w:val="008D3FFB"/>
    <w:rsid w:val="008D42F8"/>
    <w:rsid w:val="008D475E"/>
    <w:rsid w:val="008D498C"/>
    <w:rsid w:val="008D4C43"/>
    <w:rsid w:val="008D5347"/>
    <w:rsid w:val="008D54F4"/>
    <w:rsid w:val="008D563B"/>
    <w:rsid w:val="008D5957"/>
    <w:rsid w:val="008D59F9"/>
    <w:rsid w:val="008D5AFF"/>
    <w:rsid w:val="008D606D"/>
    <w:rsid w:val="008D6112"/>
    <w:rsid w:val="008D6173"/>
    <w:rsid w:val="008D6686"/>
    <w:rsid w:val="008D6A61"/>
    <w:rsid w:val="008D6B7D"/>
    <w:rsid w:val="008D6BCA"/>
    <w:rsid w:val="008D6BD3"/>
    <w:rsid w:val="008D6D87"/>
    <w:rsid w:val="008D6FD5"/>
    <w:rsid w:val="008D709D"/>
    <w:rsid w:val="008D768A"/>
    <w:rsid w:val="008D77FC"/>
    <w:rsid w:val="008D7DE2"/>
    <w:rsid w:val="008D7EB1"/>
    <w:rsid w:val="008E0268"/>
    <w:rsid w:val="008E0687"/>
    <w:rsid w:val="008E0C20"/>
    <w:rsid w:val="008E12A4"/>
    <w:rsid w:val="008E1328"/>
    <w:rsid w:val="008E171D"/>
    <w:rsid w:val="008E191A"/>
    <w:rsid w:val="008E1BA3"/>
    <w:rsid w:val="008E1BC5"/>
    <w:rsid w:val="008E1EA4"/>
    <w:rsid w:val="008E1FD0"/>
    <w:rsid w:val="008E223C"/>
    <w:rsid w:val="008E2344"/>
    <w:rsid w:val="008E2785"/>
    <w:rsid w:val="008E289A"/>
    <w:rsid w:val="008E2AB9"/>
    <w:rsid w:val="008E308F"/>
    <w:rsid w:val="008E33AC"/>
    <w:rsid w:val="008E359B"/>
    <w:rsid w:val="008E3742"/>
    <w:rsid w:val="008E386C"/>
    <w:rsid w:val="008E40A3"/>
    <w:rsid w:val="008E4154"/>
    <w:rsid w:val="008E48ED"/>
    <w:rsid w:val="008E4993"/>
    <w:rsid w:val="008E4EE9"/>
    <w:rsid w:val="008E506F"/>
    <w:rsid w:val="008E528E"/>
    <w:rsid w:val="008E539A"/>
    <w:rsid w:val="008E53DC"/>
    <w:rsid w:val="008E55C9"/>
    <w:rsid w:val="008E5DF4"/>
    <w:rsid w:val="008E5E01"/>
    <w:rsid w:val="008E5F36"/>
    <w:rsid w:val="008E69A0"/>
    <w:rsid w:val="008E6E0F"/>
    <w:rsid w:val="008E7048"/>
    <w:rsid w:val="008E706B"/>
    <w:rsid w:val="008E7107"/>
    <w:rsid w:val="008E7131"/>
    <w:rsid w:val="008E7155"/>
    <w:rsid w:val="008E78A3"/>
    <w:rsid w:val="008E79D8"/>
    <w:rsid w:val="008E7A42"/>
    <w:rsid w:val="008F005D"/>
    <w:rsid w:val="008F00BE"/>
    <w:rsid w:val="008F011A"/>
    <w:rsid w:val="008F022F"/>
    <w:rsid w:val="008F0526"/>
    <w:rsid w:val="008F05DD"/>
    <w:rsid w:val="008F0654"/>
    <w:rsid w:val="008F0655"/>
    <w:rsid w:val="008F06CB"/>
    <w:rsid w:val="008F0C4D"/>
    <w:rsid w:val="008F0CCD"/>
    <w:rsid w:val="008F0DBE"/>
    <w:rsid w:val="008F0E94"/>
    <w:rsid w:val="008F0EB7"/>
    <w:rsid w:val="008F1001"/>
    <w:rsid w:val="008F17D4"/>
    <w:rsid w:val="008F1E07"/>
    <w:rsid w:val="008F1F43"/>
    <w:rsid w:val="008F2E83"/>
    <w:rsid w:val="008F310E"/>
    <w:rsid w:val="008F321D"/>
    <w:rsid w:val="008F36C0"/>
    <w:rsid w:val="008F3A92"/>
    <w:rsid w:val="008F3BD9"/>
    <w:rsid w:val="008F3C1E"/>
    <w:rsid w:val="008F417A"/>
    <w:rsid w:val="008F41B0"/>
    <w:rsid w:val="008F41C3"/>
    <w:rsid w:val="008F472F"/>
    <w:rsid w:val="008F4981"/>
    <w:rsid w:val="008F4A27"/>
    <w:rsid w:val="008F4DDD"/>
    <w:rsid w:val="008F5345"/>
    <w:rsid w:val="008F5365"/>
    <w:rsid w:val="008F5460"/>
    <w:rsid w:val="008F54CF"/>
    <w:rsid w:val="008F5927"/>
    <w:rsid w:val="008F5D25"/>
    <w:rsid w:val="008F5DEB"/>
    <w:rsid w:val="008F5E8F"/>
    <w:rsid w:val="008F612A"/>
    <w:rsid w:val="008F64E4"/>
    <w:rsid w:val="008F69B0"/>
    <w:rsid w:val="008F6A8E"/>
    <w:rsid w:val="008F7625"/>
    <w:rsid w:val="008F77C0"/>
    <w:rsid w:val="008F7AC2"/>
    <w:rsid w:val="009000EA"/>
    <w:rsid w:val="0090016E"/>
    <w:rsid w:val="0090064B"/>
    <w:rsid w:val="009007CC"/>
    <w:rsid w:val="00900CB0"/>
    <w:rsid w:val="00900F49"/>
    <w:rsid w:val="0090105C"/>
    <w:rsid w:val="0090123C"/>
    <w:rsid w:val="00901423"/>
    <w:rsid w:val="00901632"/>
    <w:rsid w:val="00901C3D"/>
    <w:rsid w:val="00901C71"/>
    <w:rsid w:val="00901D4D"/>
    <w:rsid w:val="00901E6E"/>
    <w:rsid w:val="00901F78"/>
    <w:rsid w:val="009021A4"/>
    <w:rsid w:val="0090237A"/>
    <w:rsid w:val="009027F2"/>
    <w:rsid w:val="0090289F"/>
    <w:rsid w:val="0090293D"/>
    <w:rsid w:val="00902A1F"/>
    <w:rsid w:val="00902A8F"/>
    <w:rsid w:val="009034DE"/>
    <w:rsid w:val="009034E2"/>
    <w:rsid w:val="009039AB"/>
    <w:rsid w:val="00903A05"/>
    <w:rsid w:val="00903D9F"/>
    <w:rsid w:val="009041B7"/>
    <w:rsid w:val="009042ED"/>
    <w:rsid w:val="00904360"/>
    <w:rsid w:val="0090460C"/>
    <w:rsid w:val="0090462C"/>
    <w:rsid w:val="0090495A"/>
    <w:rsid w:val="00904D04"/>
    <w:rsid w:val="00904DC5"/>
    <w:rsid w:val="00904F82"/>
    <w:rsid w:val="00905276"/>
    <w:rsid w:val="00905396"/>
    <w:rsid w:val="009053CC"/>
    <w:rsid w:val="0090553C"/>
    <w:rsid w:val="00905952"/>
    <w:rsid w:val="00905C10"/>
    <w:rsid w:val="00905F06"/>
    <w:rsid w:val="0090605D"/>
    <w:rsid w:val="00906419"/>
    <w:rsid w:val="0090641B"/>
    <w:rsid w:val="0090680C"/>
    <w:rsid w:val="00906BB1"/>
    <w:rsid w:val="00906EC7"/>
    <w:rsid w:val="009073BB"/>
    <w:rsid w:val="0090756D"/>
    <w:rsid w:val="00907595"/>
    <w:rsid w:val="00907963"/>
    <w:rsid w:val="009079BB"/>
    <w:rsid w:val="00907B21"/>
    <w:rsid w:val="00910213"/>
    <w:rsid w:val="009103FB"/>
    <w:rsid w:val="0091093E"/>
    <w:rsid w:val="00910D60"/>
    <w:rsid w:val="00910D8B"/>
    <w:rsid w:val="00910F44"/>
    <w:rsid w:val="0091149B"/>
    <w:rsid w:val="00911564"/>
    <w:rsid w:val="0091176D"/>
    <w:rsid w:val="00911C76"/>
    <w:rsid w:val="009123E8"/>
    <w:rsid w:val="00912889"/>
    <w:rsid w:val="009128B4"/>
    <w:rsid w:val="00912D94"/>
    <w:rsid w:val="009130AF"/>
    <w:rsid w:val="009131AB"/>
    <w:rsid w:val="009131B7"/>
    <w:rsid w:val="0091369A"/>
    <w:rsid w:val="009136CC"/>
    <w:rsid w:val="009137D8"/>
    <w:rsid w:val="00913A42"/>
    <w:rsid w:val="00913AE6"/>
    <w:rsid w:val="00913BE7"/>
    <w:rsid w:val="00913CD5"/>
    <w:rsid w:val="00913E99"/>
    <w:rsid w:val="00913F81"/>
    <w:rsid w:val="009140B6"/>
    <w:rsid w:val="009140BC"/>
    <w:rsid w:val="00914167"/>
    <w:rsid w:val="009143AC"/>
    <w:rsid w:val="009143DB"/>
    <w:rsid w:val="00914530"/>
    <w:rsid w:val="009145F9"/>
    <w:rsid w:val="00914D2C"/>
    <w:rsid w:val="00914DF4"/>
    <w:rsid w:val="00915065"/>
    <w:rsid w:val="00915185"/>
    <w:rsid w:val="009151B5"/>
    <w:rsid w:val="009151BE"/>
    <w:rsid w:val="009151F9"/>
    <w:rsid w:val="00915555"/>
    <w:rsid w:val="0091609A"/>
    <w:rsid w:val="009161F5"/>
    <w:rsid w:val="009168E9"/>
    <w:rsid w:val="00916C5B"/>
    <w:rsid w:val="00916E0C"/>
    <w:rsid w:val="00917078"/>
    <w:rsid w:val="0091710A"/>
    <w:rsid w:val="0091757F"/>
    <w:rsid w:val="009176C6"/>
    <w:rsid w:val="009178D7"/>
    <w:rsid w:val="00917CE5"/>
    <w:rsid w:val="00920446"/>
    <w:rsid w:val="00920511"/>
    <w:rsid w:val="009209F1"/>
    <w:rsid w:val="00920A7C"/>
    <w:rsid w:val="00920AD1"/>
    <w:rsid w:val="009212D1"/>
    <w:rsid w:val="00921555"/>
    <w:rsid w:val="0092164B"/>
    <w:rsid w:val="009216B3"/>
    <w:rsid w:val="00921798"/>
    <w:rsid w:val="009217C0"/>
    <w:rsid w:val="00921B23"/>
    <w:rsid w:val="00921F03"/>
    <w:rsid w:val="0092258B"/>
    <w:rsid w:val="009226C2"/>
    <w:rsid w:val="00922970"/>
    <w:rsid w:val="00922AA3"/>
    <w:rsid w:val="0092307F"/>
    <w:rsid w:val="0092394F"/>
    <w:rsid w:val="00923F63"/>
    <w:rsid w:val="00924069"/>
    <w:rsid w:val="00924459"/>
    <w:rsid w:val="009247E6"/>
    <w:rsid w:val="00924843"/>
    <w:rsid w:val="00924DFF"/>
    <w:rsid w:val="00925079"/>
    <w:rsid w:val="00925122"/>
    <w:rsid w:val="00925241"/>
    <w:rsid w:val="009252DA"/>
    <w:rsid w:val="00925AAB"/>
    <w:rsid w:val="00925B5B"/>
    <w:rsid w:val="00925B99"/>
    <w:rsid w:val="00925CEC"/>
    <w:rsid w:val="00925DAC"/>
    <w:rsid w:val="00925F1D"/>
    <w:rsid w:val="009261FD"/>
    <w:rsid w:val="0092632D"/>
    <w:rsid w:val="009263BD"/>
    <w:rsid w:val="009263D5"/>
    <w:rsid w:val="00926584"/>
    <w:rsid w:val="0092658F"/>
    <w:rsid w:val="009269A0"/>
    <w:rsid w:val="009269B2"/>
    <w:rsid w:val="00926A3F"/>
    <w:rsid w:val="00926BB1"/>
    <w:rsid w:val="0092702D"/>
    <w:rsid w:val="0092726F"/>
    <w:rsid w:val="00927341"/>
    <w:rsid w:val="009274A5"/>
    <w:rsid w:val="00927582"/>
    <w:rsid w:val="0092765A"/>
    <w:rsid w:val="0092794E"/>
    <w:rsid w:val="009279E2"/>
    <w:rsid w:val="00927E2D"/>
    <w:rsid w:val="00927E6A"/>
    <w:rsid w:val="00927F9E"/>
    <w:rsid w:val="009301E3"/>
    <w:rsid w:val="00930344"/>
    <w:rsid w:val="009305CE"/>
    <w:rsid w:val="00930896"/>
    <w:rsid w:val="00930A6F"/>
    <w:rsid w:val="00930D30"/>
    <w:rsid w:val="00930DB6"/>
    <w:rsid w:val="00931003"/>
    <w:rsid w:val="00931684"/>
    <w:rsid w:val="00931AAD"/>
    <w:rsid w:val="00931D94"/>
    <w:rsid w:val="009321C2"/>
    <w:rsid w:val="0093227F"/>
    <w:rsid w:val="0093232F"/>
    <w:rsid w:val="009324AE"/>
    <w:rsid w:val="00932590"/>
    <w:rsid w:val="0093275B"/>
    <w:rsid w:val="0093324B"/>
    <w:rsid w:val="009332A2"/>
    <w:rsid w:val="00933495"/>
    <w:rsid w:val="009335F9"/>
    <w:rsid w:val="00933B7E"/>
    <w:rsid w:val="00933C15"/>
    <w:rsid w:val="009340AF"/>
    <w:rsid w:val="009341AB"/>
    <w:rsid w:val="00934690"/>
    <w:rsid w:val="00934817"/>
    <w:rsid w:val="009349A9"/>
    <w:rsid w:val="00934C73"/>
    <w:rsid w:val="00934C90"/>
    <w:rsid w:val="00935462"/>
    <w:rsid w:val="0093547E"/>
    <w:rsid w:val="0093562C"/>
    <w:rsid w:val="009358DA"/>
    <w:rsid w:val="009359DF"/>
    <w:rsid w:val="00935AEE"/>
    <w:rsid w:val="00935EC2"/>
    <w:rsid w:val="00936086"/>
    <w:rsid w:val="009360A1"/>
    <w:rsid w:val="009360F8"/>
    <w:rsid w:val="00936273"/>
    <w:rsid w:val="009362B0"/>
    <w:rsid w:val="009363E3"/>
    <w:rsid w:val="00936C40"/>
    <w:rsid w:val="0093733C"/>
    <w:rsid w:val="00937598"/>
    <w:rsid w:val="00937640"/>
    <w:rsid w:val="0093782D"/>
    <w:rsid w:val="0093790B"/>
    <w:rsid w:val="00937B9D"/>
    <w:rsid w:val="009403DF"/>
    <w:rsid w:val="009406CF"/>
    <w:rsid w:val="00940A9F"/>
    <w:rsid w:val="00940EDA"/>
    <w:rsid w:val="00941025"/>
    <w:rsid w:val="00941330"/>
    <w:rsid w:val="00941C99"/>
    <w:rsid w:val="00942536"/>
    <w:rsid w:val="00942B1A"/>
    <w:rsid w:val="009434D6"/>
    <w:rsid w:val="009435E8"/>
    <w:rsid w:val="009435EC"/>
    <w:rsid w:val="00943751"/>
    <w:rsid w:val="00943773"/>
    <w:rsid w:val="00943792"/>
    <w:rsid w:val="0094384E"/>
    <w:rsid w:val="00943BEE"/>
    <w:rsid w:val="00943C7E"/>
    <w:rsid w:val="00943D5A"/>
    <w:rsid w:val="00943D6B"/>
    <w:rsid w:val="009446CA"/>
    <w:rsid w:val="00944D69"/>
    <w:rsid w:val="00944F86"/>
    <w:rsid w:val="0094504D"/>
    <w:rsid w:val="0094522E"/>
    <w:rsid w:val="009453B4"/>
    <w:rsid w:val="009456FA"/>
    <w:rsid w:val="00945A79"/>
    <w:rsid w:val="0094617D"/>
    <w:rsid w:val="009461B5"/>
    <w:rsid w:val="00946310"/>
    <w:rsid w:val="009466E0"/>
    <w:rsid w:val="00946734"/>
    <w:rsid w:val="00946DD0"/>
    <w:rsid w:val="00946EFE"/>
    <w:rsid w:val="00946FA2"/>
    <w:rsid w:val="0094714F"/>
    <w:rsid w:val="009473FD"/>
    <w:rsid w:val="00947CEA"/>
    <w:rsid w:val="00947DE1"/>
    <w:rsid w:val="00950163"/>
    <w:rsid w:val="0095018B"/>
    <w:rsid w:val="0095065B"/>
    <w:rsid w:val="009509E6"/>
    <w:rsid w:val="00950A1B"/>
    <w:rsid w:val="00950BC4"/>
    <w:rsid w:val="00950C2F"/>
    <w:rsid w:val="00950CAF"/>
    <w:rsid w:val="00950CFA"/>
    <w:rsid w:val="00950F24"/>
    <w:rsid w:val="00951508"/>
    <w:rsid w:val="00951839"/>
    <w:rsid w:val="00951A21"/>
    <w:rsid w:val="00951AFB"/>
    <w:rsid w:val="00951EF1"/>
    <w:rsid w:val="00952018"/>
    <w:rsid w:val="009520AF"/>
    <w:rsid w:val="0095236A"/>
    <w:rsid w:val="00952383"/>
    <w:rsid w:val="00952800"/>
    <w:rsid w:val="00952862"/>
    <w:rsid w:val="0095300D"/>
    <w:rsid w:val="009533D8"/>
    <w:rsid w:val="00953537"/>
    <w:rsid w:val="009536EB"/>
    <w:rsid w:val="00953718"/>
    <w:rsid w:val="00953FEF"/>
    <w:rsid w:val="0095412C"/>
    <w:rsid w:val="00954446"/>
    <w:rsid w:val="009546F3"/>
    <w:rsid w:val="00954945"/>
    <w:rsid w:val="00954B52"/>
    <w:rsid w:val="00954B6F"/>
    <w:rsid w:val="00954B72"/>
    <w:rsid w:val="00954D10"/>
    <w:rsid w:val="00954D8A"/>
    <w:rsid w:val="00954F65"/>
    <w:rsid w:val="00954FA6"/>
    <w:rsid w:val="009550AD"/>
    <w:rsid w:val="009550D7"/>
    <w:rsid w:val="0095521F"/>
    <w:rsid w:val="00955252"/>
    <w:rsid w:val="009552B3"/>
    <w:rsid w:val="009553F4"/>
    <w:rsid w:val="00955454"/>
    <w:rsid w:val="00955553"/>
    <w:rsid w:val="009555DF"/>
    <w:rsid w:val="00955871"/>
    <w:rsid w:val="00955A85"/>
    <w:rsid w:val="00955E9F"/>
    <w:rsid w:val="00955EA4"/>
    <w:rsid w:val="00955FD1"/>
    <w:rsid w:val="00955FF4"/>
    <w:rsid w:val="0095600A"/>
    <w:rsid w:val="0095677C"/>
    <w:rsid w:val="00956812"/>
    <w:rsid w:val="00956A58"/>
    <w:rsid w:val="00956B99"/>
    <w:rsid w:val="00956EC8"/>
    <w:rsid w:val="0095719A"/>
    <w:rsid w:val="009571D7"/>
    <w:rsid w:val="00957978"/>
    <w:rsid w:val="00957BA5"/>
    <w:rsid w:val="00957C02"/>
    <w:rsid w:val="00957CB3"/>
    <w:rsid w:val="00957FA9"/>
    <w:rsid w:val="009602A2"/>
    <w:rsid w:val="00960774"/>
    <w:rsid w:val="009607D0"/>
    <w:rsid w:val="00960A9F"/>
    <w:rsid w:val="00960DAB"/>
    <w:rsid w:val="00960F27"/>
    <w:rsid w:val="00960FC0"/>
    <w:rsid w:val="0096124D"/>
    <w:rsid w:val="00961D76"/>
    <w:rsid w:val="00962152"/>
    <w:rsid w:val="009623E9"/>
    <w:rsid w:val="00962B2F"/>
    <w:rsid w:val="009633B0"/>
    <w:rsid w:val="00963827"/>
    <w:rsid w:val="009639DF"/>
    <w:rsid w:val="00963A47"/>
    <w:rsid w:val="00963EEB"/>
    <w:rsid w:val="00963FB8"/>
    <w:rsid w:val="00964085"/>
    <w:rsid w:val="009640C2"/>
    <w:rsid w:val="009642C5"/>
    <w:rsid w:val="009648BC"/>
    <w:rsid w:val="00964C2F"/>
    <w:rsid w:val="00964E67"/>
    <w:rsid w:val="00964E6D"/>
    <w:rsid w:val="00964E77"/>
    <w:rsid w:val="0096504A"/>
    <w:rsid w:val="009651F4"/>
    <w:rsid w:val="00965F88"/>
    <w:rsid w:val="00965FBD"/>
    <w:rsid w:val="009664A9"/>
    <w:rsid w:val="009665FA"/>
    <w:rsid w:val="009666E2"/>
    <w:rsid w:val="00966B29"/>
    <w:rsid w:val="00966CCF"/>
    <w:rsid w:val="00966E43"/>
    <w:rsid w:val="00967037"/>
    <w:rsid w:val="0096704C"/>
    <w:rsid w:val="009670AB"/>
    <w:rsid w:val="009670B5"/>
    <w:rsid w:val="0096728A"/>
    <w:rsid w:val="009674CC"/>
    <w:rsid w:val="009675D5"/>
    <w:rsid w:val="00967AD6"/>
    <w:rsid w:val="00967D4C"/>
    <w:rsid w:val="00967DA7"/>
    <w:rsid w:val="00967E44"/>
    <w:rsid w:val="00967E72"/>
    <w:rsid w:val="0097008D"/>
    <w:rsid w:val="009702DF"/>
    <w:rsid w:val="00970443"/>
    <w:rsid w:val="00970527"/>
    <w:rsid w:val="009706BA"/>
    <w:rsid w:val="00970793"/>
    <w:rsid w:val="009707AC"/>
    <w:rsid w:val="0097098E"/>
    <w:rsid w:val="00970D15"/>
    <w:rsid w:val="00970EDE"/>
    <w:rsid w:val="00970F5C"/>
    <w:rsid w:val="009712DC"/>
    <w:rsid w:val="009717E8"/>
    <w:rsid w:val="009717F9"/>
    <w:rsid w:val="009719D9"/>
    <w:rsid w:val="00971AAF"/>
    <w:rsid w:val="00972054"/>
    <w:rsid w:val="00972583"/>
    <w:rsid w:val="0097287E"/>
    <w:rsid w:val="009728DC"/>
    <w:rsid w:val="00972A9B"/>
    <w:rsid w:val="00972F38"/>
    <w:rsid w:val="009732C9"/>
    <w:rsid w:val="009736DB"/>
    <w:rsid w:val="00973840"/>
    <w:rsid w:val="00973931"/>
    <w:rsid w:val="00973A84"/>
    <w:rsid w:val="00973D0B"/>
    <w:rsid w:val="00973DC4"/>
    <w:rsid w:val="00973F62"/>
    <w:rsid w:val="00974191"/>
    <w:rsid w:val="0097479E"/>
    <w:rsid w:val="00974C59"/>
    <w:rsid w:val="00974CC3"/>
    <w:rsid w:val="00974CDF"/>
    <w:rsid w:val="0097540E"/>
    <w:rsid w:val="0097561C"/>
    <w:rsid w:val="009758DA"/>
    <w:rsid w:val="00975A76"/>
    <w:rsid w:val="00975BFE"/>
    <w:rsid w:val="00975E51"/>
    <w:rsid w:val="00976302"/>
    <w:rsid w:val="0097630C"/>
    <w:rsid w:val="0097631B"/>
    <w:rsid w:val="009768A1"/>
    <w:rsid w:val="009768D5"/>
    <w:rsid w:val="00976A87"/>
    <w:rsid w:val="00976BEA"/>
    <w:rsid w:val="00977118"/>
    <w:rsid w:val="009775CF"/>
    <w:rsid w:val="00977765"/>
    <w:rsid w:val="00977D67"/>
    <w:rsid w:val="00977D84"/>
    <w:rsid w:val="009800AA"/>
    <w:rsid w:val="009806EC"/>
    <w:rsid w:val="00980769"/>
    <w:rsid w:val="009808CC"/>
    <w:rsid w:val="009808F9"/>
    <w:rsid w:val="00980903"/>
    <w:rsid w:val="00980A42"/>
    <w:rsid w:val="00980F0C"/>
    <w:rsid w:val="0098160B"/>
    <w:rsid w:val="00981EA2"/>
    <w:rsid w:val="00982256"/>
    <w:rsid w:val="0098234D"/>
    <w:rsid w:val="0098292B"/>
    <w:rsid w:val="009829BE"/>
    <w:rsid w:val="00982D3A"/>
    <w:rsid w:val="0098317F"/>
    <w:rsid w:val="009831F7"/>
    <w:rsid w:val="00983670"/>
    <w:rsid w:val="009839DE"/>
    <w:rsid w:val="00983C89"/>
    <w:rsid w:val="00983C95"/>
    <w:rsid w:val="009841F3"/>
    <w:rsid w:val="009844CE"/>
    <w:rsid w:val="00984555"/>
    <w:rsid w:val="009846BF"/>
    <w:rsid w:val="00984E03"/>
    <w:rsid w:val="00984EE4"/>
    <w:rsid w:val="0098541C"/>
    <w:rsid w:val="00985567"/>
    <w:rsid w:val="00985581"/>
    <w:rsid w:val="009856FD"/>
    <w:rsid w:val="00985B69"/>
    <w:rsid w:val="009867A3"/>
    <w:rsid w:val="00986BF4"/>
    <w:rsid w:val="00986C0B"/>
    <w:rsid w:val="00986D26"/>
    <w:rsid w:val="0098713D"/>
    <w:rsid w:val="009873C7"/>
    <w:rsid w:val="0098740D"/>
    <w:rsid w:val="00987425"/>
    <w:rsid w:val="009877F5"/>
    <w:rsid w:val="0098798F"/>
    <w:rsid w:val="00987BAB"/>
    <w:rsid w:val="00987E85"/>
    <w:rsid w:val="0099023E"/>
    <w:rsid w:val="0099030D"/>
    <w:rsid w:val="00990372"/>
    <w:rsid w:val="009904E6"/>
    <w:rsid w:val="00990756"/>
    <w:rsid w:val="00990759"/>
    <w:rsid w:val="009907B0"/>
    <w:rsid w:val="00990AC0"/>
    <w:rsid w:val="00990C29"/>
    <w:rsid w:val="0099105A"/>
    <w:rsid w:val="00991089"/>
    <w:rsid w:val="00991120"/>
    <w:rsid w:val="0099148A"/>
    <w:rsid w:val="00991682"/>
    <w:rsid w:val="00992421"/>
    <w:rsid w:val="00992901"/>
    <w:rsid w:val="00992C69"/>
    <w:rsid w:val="00992EF2"/>
    <w:rsid w:val="00992FFF"/>
    <w:rsid w:val="009932C9"/>
    <w:rsid w:val="009936D8"/>
    <w:rsid w:val="009939F2"/>
    <w:rsid w:val="00993C7C"/>
    <w:rsid w:val="009942A8"/>
    <w:rsid w:val="0099456F"/>
    <w:rsid w:val="009947C6"/>
    <w:rsid w:val="009949B0"/>
    <w:rsid w:val="00994B4B"/>
    <w:rsid w:val="00994C8C"/>
    <w:rsid w:val="009950B0"/>
    <w:rsid w:val="009950F2"/>
    <w:rsid w:val="009952F0"/>
    <w:rsid w:val="00995313"/>
    <w:rsid w:val="009954CB"/>
    <w:rsid w:val="00995510"/>
    <w:rsid w:val="00995729"/>
    <w:rsid w:val="0099591C"/>
    <w:rsid w:val="00995A92"/>
    <w:rsid w:val="00995B00"/>
    <w:rsid w:val="00995B48"/>
    <w:rsid w:val="00996164"/>
    <w:rsid w:val="009962E8"/>
    <w:rsid w:val="0099655A"/>
    <w:rsid w:val="00996F42"/>
    <w:rsid w:val="00997C73"/>
    <w:rsid w:val="00997CEA"/>
    <w:rsid w:val="00997F23"/>
    <w:rsid w:val="00997F4F"/>
    <w:rsid w:val="009A0326"/>
    <w:rsid w:val="009A0788"/>
    <w:rsid w:val="009A0BA1"/>
    <w:rsid w:val="009A0D12"/>
    <w:rsid w:val="009A0F1C"/>
    <w:rsid w:val="009A1361"/>
    <w:rsid w:val="009A1404"/>
    <w:rsid w:val="009A16B3"/>
    <w:rsid w:val="009A1987"/>
    <w:rsid w:val="009A1D14"/>
    <w:rsid w:val="009A1DEC"/>
    <w:rsid w:val="009A1FCE"/>
    <w:rsid w:val="009A21B1"/>
    <w:rsid w:val="009A26BB"/>
    <w:rsid w:val="009A29F4"/>
    <w:rsid w:val="009A2BEE"/>
    <w:rsid w:val="009A2FE5"/>
    <w:rsid w:val="009A3013"/>
    <w:rsid w:val="009A3740"/>
    <w:rsid w:val="009A3918"/>
    <w:rsid w:val="009A3AE5"/>
    <w:rsid w:val="009A3D37"/>
    <w:rsid w:val="009A3D56"/>
    <w:rsid w:val="009A435D"/>
    <w:rsid w:val="009A468D"/>
    <w:rsid w:val="009A4852"/>
    <w:rsid w:val="009A493A"/>
    <w:rsid w:val="009A4B9B"/>
    <w:rsid w:val="009A4BFE"/>
    <w:rsid w:val="009A5289"/>
    <w:rsid w:val="009A5321"/>
    <w:rsid w:val="009A54EA"/>
    <w:rsid w:val="009A55C5"/>
    <w:rsid w:val="009A56A0"/>
    <w:rsid w:val="009A5867"/>
    <w:rsid w:val="009A6096"/>
    <w:rsid w:val="009A638C"/>
    <w:rsid w:val="009A68D5"/>
    <w:rsid w:val="009A6A43"/>
    <w:rsid w:val="009A6E97"/>
    <w:rsid w:val="009A6EE4"/>
    <w:rsid w:val="009A7090"/>
    <w:rsid w:val="009A712F"/>
    <w:rsid w:val="009A7181"/>
    <w:rsid w:val="009A7244"/>
    <w:rsid w:val="009A7450"/>
    <w:rsid w:val="009A748D"/>
    <w:rsid w:val="009A784B"/>
    <w:rsid w:val="009A786B"/>
    <w:rsid w:val="009A7911"/>
    <w:rsid w:val="009A7A53"/>
    <w:rsid w:val="009A7B92"/>
    <w:rsid w:val="009A7F69"/>
    <w:rsid w:val="009B0402"/>
    <w:rsid w:val="009B05C9"/>
    <w:rsid w:val="009B0800"/>
    <w:rsid w:val="009B0B74"/>
    <w:rsid w:val="009B0B75"/>
    <w:rsid w:val="009B1321"/>
    <w:rsid w:val="009B16DF"/>
    <w:rsid w:val="009B16E1"/>
    <w:rsid w:val="009B16ED"/>
    <w:rsid w:val="009B1816"/>
    <w:rsid w:val="009B19D4"/>
    <w:rsid w:val="009B1A11"/>
    <w:rsid w:val="009B1AA7"/>
    <w:rsid w:val="009B1AD9"/>
    <w:rsid w:val="009B1B0E"/>
    <w:rsid w:val="009B1F8F"/>
    <w:rsid w:val="009B2135"/>
    <w:rsid w:val="009B24A3"/>
    <w:rsid w:val="009B2646"/>
    <w:rsid w:val="009B26FB"/>
    <w:rsid w:val="009B3456"/>
    <w:rsid w:val="009B351C"/>
    <w:rsid w:val="009B3797"/>
    <w:rsid w:val="009B3A12"/>
    <w:rsid w:val="009B3CD1"/>
    <w:rsid w:val="009B3E81"/>
    <w:rsid w:val="009B46F6"/>
    <w:rsid w:val="009B489E"/>
    <w:rsid w:val="009B4CB2"/>
    <w:rsid w:val="009B4DC2"/>
    <w:rsid w:val="009B51B9"/>
    <w:rsid w:val="009B55AB"/>
    <w:rsid w:val="009B5727"/>
    <w:rsid w:val="009B5976"/>
    <w:rsid w:val="009B5CD0"/>
    <w:rsid w:val="009B6161"/>
    <w:rsid w:val="009B6454"/>
    <w:rsid w:val="009B65C8"/>
    <w:rsid w:val="009B65F7"/>
    <w:rsid w:val="009B66C9"/>
    <w:rsid w:val="009B6701"/>
    <w:rsid w:val="009B6A47"/>
    <w:rsid w:val="009B6EF7"/>
    <w:rsid w:val="009B6F33"/>
    <w:rsid w:val="009B7000"/>
    <w:rsid w:val="009B723F"/>
    <w:rsid w:val="009B739C"/>
    <w:rsid w:val="009B7C2E"/>
    <w:rsid w:val="009C0089"/>
    <w:rsid w:val="009C02CF"/>
    <w:rsid w:val="009C0373"/>
    <w:rsid w:val="009C045B"/>
    <w:rsid w:val="009C04EC"/>
    <w:rsid w:val="009C0BE9"/>
    <w:rsid w:val="009C0CD3"/>
    <w:rsid w:val="009C0D2A"/>
    <w:rsid w:val="009C0E3F"/>
    <w:rsid w:val="009C1012"/>
    <w:rsid w:val="009C11BC"/>
    <w:rsid w:val="009C13D1"/>
    <w:rsid w:val="009C17C0"/>
    <w:rsid w:val="009C19CE"/>
    <w:rsid w:val="009C1FD6"/>
    <w:rsid w:val="009C2158"/>
    <w:rsid w:val="009C23BE"/>
    <w:rsid w:val="009C23C4"/>
    <w:rsid w:val="009C328C"/>
    <w:rsid w:val="009C3339"/>
    <w:rsid w:val="009C3483"/>
    <w:rsid w:val="009C36F9"/>
    <w:rsid w:val="009C3816"/>
    <w:rsid w:val="009C3908"/>
    <w:rsid w:val="009C3924"/>
    <w:rsid w:val="009C41C1"/>
    <w:rsid w:val="009C4433"/>
    <w:rsid w:val="009C4444"/>
    <w:rsid w:val="009C49A8"/>
    <w:rsid w:val="009C49E1"/>
    <w:rsid w:val="009C4A07"/>
    <w:rsid w:val="009C4B60"/>
    <w:rsid w:val="009C4E6A"/>
    <w:rsid w:val="009C502C"/>
    <w:rsid w:val="009C511E"/>
    <w:rsid w:val="009C5E07"/>
    <w:rsid w:val="009C5F73"/>
    <w:rsid w:val="009C60DD"/>
    <w:rsid w:val="009C61CD"/>
    <w:rsid w:val="009C633E"/>
    <w:rsid w:val="009C6415"/>
    <w:rsid w:val="009C65A7"/>
    <w:rsid w:val="009C6985"/>
    <w:rsid w:val="009C6A94"/>
    <w:rsid w:val="009C6E11"/>
    <w:rsid w:val="009C6EB2"/>
    <w:rsid w:val="009C6EDF"/>
    <w:rsid w:val="009C744F"/>
    <w:rsid w:val="009C779B"/>
    <w:rsid w:val="009C79AD"/>
    <w:rsid w:val="009C7B42"/>
    <w:rsid w:val="009C7B8F"/>
    <w:rsid w:val="009C7CA6"/>
    <w:rsid w:val="009D026F"/>
    <w:rsid w:val="009D049A"/>
    <w:rsid w:val="009D06CC"/>
    <w:rsid w:val="009D08BB"/>
    <w:rsid w:val="009D0A76"/>
    <w:rsid w:val="009D0B32"/>
    <w:rsid w:val="009D0E08"/>
    <w:rsid w:val="009D1045"/>
    <w:rsid w:val="009D121C"/>
    <w:rsid w:val="009D1606"/>
    <w:rsid w:val="009D160A"/>
    <w:rsid w:val="009D1629"/>
    <w:rsid w:val="009D1A18"/>
    <w:rsid w:val="009D1C0B"/>
    <w:rsid w:val="009D1C19"/>
    <w:rsid w:val="009D1DB4"/>
    <w:rsid w:val="009D2020"/>
    <w:rsid w:val="009D24F4"/>
    <w:rsid w:val="009D2A87"/>
    <w:rsid w:val="009D2AA5"/>
    <w:rsid w:val="009D2C09"/>
    <w:rsid w:val="009D2D43"/>
    <w:rsid w:val="009D2F15"/>
    <w:rsid w:val="009D2FDF"/>
    <w:rsid w:val="009D307C"/>
    <w:rsid w:val="009D3290"/>
    <w:rsid w:val="009D3316"/>
    <w:rsid w:val="009D3740"/>
    <w:rsid w:val="009D38DE"/>
    <w:rsid w:val="009D3ADF"/>
    <w:rsid w:val="009D3B1B"/>
    <w:rsid w:val="009D4433"/>
    <w:rsid w:val="009D46C8"/>
    <w:rsid w:val="009D4B51"/>
    <w:rsid w:val="009D4BDC"/>
    <w:rsid w:val="009D4ED5"/>
    <w:rsid w:val="009D50CE"/>
    <w:rsid w:val="009D516A"/>
    <w:rsid w:val="009D52F9"/>
    <w:rsid w:val="009D53CC"/>
    <w:rsid w:val="009D5410"/>
    <w:rsid w:val="009D55AA"/>
    <w:rsid w:val="009D55F1"/>
    <w:rsid w:val="009D574F"/>
    <w:rsid w:val="009D5964"/>
    <w:rsid w:val="009D5BCF"/>
    <w:rsid w:val="009D61D2"/>
    <w:rsid w:val="009D63A8"/>
    <w:rsid w:val="009D6427"/>
    <w:rsid w:val="009D66C9"/>
    <w:rsid w:val="009D6972"/>
    <w:rsid w:val="009D6D1A"/>
    <w:rsid w:val="009D6EDC"/>
    <w:rsid w:val="009D6EEF"/>
    <w:rsid w:val="009D6FF7"/>
    <w:rsid w:val="009D7720"/>
    <w:rsid w:val="009D77F0"/>
    <w:rsid w:val="009D784B"/>
    <w:rsid w:val="009D7E5D"/>
    <w:rsid w:val="009E00EE"/>
    <w:rsid w:val="009E01DC"/>
    <w:rsid w:val="009E0393"/>
    <w:rsid w:val="009E0461"/>
    <w:rsid w:val="009E0697"/>
    <w:rsid w:val="009E069D"/>
    <w:rsid w:val="009E06C9"/>
    <w:rsid w:val="009E08E4"/>
    <w:rsid w:val="009E0A6C"/>
    <w:rsid w:val="009E0C4F"/>
    <w:rsid w:val="009E0CD3"/>
    <w:rsid w:val="009E0FC7"/>
    <w:rsid w:val="009E1161"/>
    <w:rsid w:val="009E145F"/>
    <w:rsid w:val="009E1738"/>
    <w:rsid w:val="009E1B1D"/>
    <w:rsid w:val="009E1B39"/>
    <w:rsid w:val="009E1BC5"/>
    <w:rsid w:val="009E20EB"/>
    <w:rsid w:val="009E220F"/>
    <w:rsid w:val="009E2745"/>
    <w:rsid w:val="009E27F6"/>
    <w:rsid w:val="009E28BD"/>
    <w:rsid w:val="009E2FD2"/>
    <w:rsid w:val="009E32AB"/>
    <w:rsid w:val="009E343C"/>
    <w:rsid w:val="009E3684"/>
    <w:rsid w:val="009E394C"/>
    <w:rsid w:val="009E3CF4"/>
    <w:rsid w:val="009E3E77"/>
    <w:rsid w:val="009E3ED5"/>
    <w:rsid w:val="009E3FAB"/>
    <w:rsid w:val="009E412D"/>
    <w:rsid w:val="009E4489"/>
    <w:rsid w:val="009E44F3"/>
    <w:rsid w:val="009E46FF"/>
    <w:rsid w:val="009E4747"/>
    <w:rsid w:val="009E47E9"/>
    <w:rsid w:val="009E4D12"/>
    <w:rsid w:val="009E4D41"/>
    <w:rsid w:val="009E4D59"/>
    <w:rsid w:val="009E4DF6"/>
    <w:rsid w:val="009E501E"/>
    <w:rsid w:val="009E528D"/>
    <w:rsid w:val="009E5460"/>
    <w:rsid w:val="009E5496"/>
    <w:rsid w:val="009E59C4"/>
    <w:rsid w:val="009E5B3F"/>
    <w:rsid w:val="009E5FC8"/>
    <w:rsid w:val="009E6012"/>
    <w:rsid w:val="009E65B5"/>
    <w:rsid w:val="009E6B2E"/>
    <w:rsid w:val="009E7055"/>
    <w:rsid w:val="009E7128"/>
    <w:rsid w:val="009E74CD"/>
    <w:rsid w:val="009E75E1"/>
    <w:rsid w:val="009E7628"/>
    <w:rsid w:val="009E7BC6"/>
    <w:rsid w:val="009E7C9A"/>
    <w:rsid w:val="009E7D90"/>
    <w:rsid w:val="009F0071"/>
    <w:rsid w:val="009F00AE"/>
    <w:rsid w:val="009F0179"/>
    <w:rsid w:val="009F0425"/>
    <w:rsid w:val="009F06F7"/>
    <w:rsid w:val="009F0951"/>
    <w:rsid w:val="009F0BB5"/>
    <w:rsid w:val="009F0CF1"/>
    <w:rsid w:val="009F1206"/>
    <w:rsid w:val="009F13B4"/>
    <w:rsid w:val="009F1842"/>
    <w:rsid w:val="009F1A29"/>
    <w:rsid w:val="009F1A81"/>
    <w:rsid w:val="009F1AB0"/>
    <w:rsid w:val="009F1B90"/>
    <w:rsid w:val="009F1E1D"/>
    <w:rsid w:val="009F21A4"/>
    <w:rsid w:val="009F277E"/>
    <w:rsid w:val="009F2C3D"/>
    <w:rsid w:val="009F2CE4"/>
    <w:rsid w:val="009F3020"/>
    <w:rsid w:val="009F30B8"/>
    <w:rsid w:val="009F345B"/>
    <w:rsid w:val="009F3744"/>
    <w:rsid w:val="009F398D"/>
    <w:rsid w:val="009F3B9A"/>
    <w:rsid w:val="009F3CE4"/>
    <w:rsid w:val="009F3E3D"/>
    <w:rsid w:val="009F3FA2"/>
    <w:rsid w:val="009F4089"/>
    <w:rsid w:val="009F4416"/>
    <w:rsid w:val="009F46C7"/>
    <w:rsid w:val="009F4717"/>
    <w:rsid w:val="009F47AA"/>
    <w:rsid w:val="009F4DA0"/>
    <w:rsid w:val="009F501D"/>
    <w:rsid w:val="009F505E"/>
    <w:rsid w:val="009F5615"/>
    <w:rsid w:val="009F577E"/>
    <w:rsid w:val="009F58EE"/>
    <w:rsid w:val="009F593E"/>
    <w:rsid w:val="009F594C"/>
    <w:rsid w:val="009F5B70"/>
    <w:rsid w:val="009F5CBF"/>
    <w:rsid w:val="009F5F01"/>
    <w:rsid w:val="009F6160"/>
    <w:rsid w:val="009F656F"/>
    <w:rsid w:val="009F65F0"/>
    <w:rsid w:val="009F6637"/>
    <w:rsid w:val="009F6853"/>
    <w:rsid w:val="009F68AF"/>
    <w:rsid w:val="009F7146"/>
    <w:rsid w:val="009F71DA"/>
    <w:rsid w:val="009F7389"/>
    <w:rsid w:val="009F73D7"/>
    <w:rsid w:val="009F77AF"/>
    <w:rsid w:val="009F7B3A"/>
    <w:rsid w:val="00A00049"/>
    <w:rsid w:val="00A00336"/>
    <w:rsid w:val="00A003D4"/>
    <w:rsid w:val="00A0054F"/>
    <w:rsid w:val="00A00630"/>
    <w:rsid w:val="00A00B14"/>
    <w:rsid w:val="00A00D23"/>
    <w:rsid w:val="00A00D3F"/>
    <w:rsid w:val="00A00EBB"/>
    <w:rsid w:val="00A010BD"/>
    <w:rsid w:val="00A01974"/>
    <w:rsid w:val="00A01B76"/>
    <w:rsid w:val="00A01B86"/>
    <w:rsid w:val="00A01C2C"/>
    <w:rsid w:val="00A01C52"/>
    <w:rsid w:val="00A01DDD"/>
    <w:rsid w:val="00A0200D"/>
    <w:rsid w:val="00A020A8"/>
    <w:rsid w:val="00A02711"/>
    <w:rsid w:val="00A02CA6"/>
    <w:rsid w:val="00A03303"/>
    <w:rsid w:val="00A03682"/>
    <w:rsid w:val="00A039D5"/>
    <w:rsid w:val="00A03A6A"/>
    <w:rsid w:val="00A03EDD"/>
    <w:rsid w:val="00A046AD"/>
    <w:rsid w:val="00A0491E"/>
    <w:rsid w:val="00A04992"/>
    <w:rsid w:val="00A04AC9"/>
    <w:rsid w:val="00A04C7E"/>
    <w:rsid w:val="00A04D36"/>
    <w:rsid w:val="00A04ECB"/>
    <w:rsid w:val="00A05013"/>
    <w:rsid w:val="00A050DF"/>
    <w:rsid w:val="00A05518"/>
    <w:rsid w:val="00A057E4"/>
    <w:rsid w:val="00A05BDE"/>
    <w:rsid w:val="00A0602C"/>
    <w:rsid w:val="00A06516"/>
    <w:rsid w:val="00A0663C"/>
    <w:rsid w:val="00A06737"/>
    <w:rsid w:val="00A06766"/>
    <w:rsid w:val="00A068D7"/>
    <w:rsid w:val="00A06C26"/>
    <w:rsid w:val="00A06D0C"/>
    <w:rsid w:val="00A06F50"/>
    <w:rsid w:val="00A07603"/>
    <w:rsid w:val="00A078DC"/>
    <w:rsid w:val="00A079C1"/>
    <w:rsid w:val="00A07ABB"/>
    <w:rsid w:val="00A07C65"/>
    <w:rsid w:val="00A10573"/>
    <w:rsid w:val="00A105F7"/>
    <w:rsid w:val="00A10770"/>
    <w:rsid w:val="00A10A27"/>
    <w:rsid w:val="00A10B0E"/>
    <w:rsid w:val="00A10F97"/>
    <w:rsid w:val="00A11022"/>
    <w:rsid w:val="00A111B9"/>
    <w:rsid w:val="00A11346"/>
    <w:rsid w:val="00A1157E"/>
    <w:rsid w:val="00A115FB"/>
    <w:rsid w:val="00A11901"/>
    <w:rsid w:val="00A11903"/>
    <w:rsid w:val="00A11CAE"/>
    <w:rsid w:val="00A11D50"/>
    <w:rsid w:val="00A11E9C"/>
    <w:rsid w:val="00A11F9E"/>
    <w:rsid w:val="00A1213F"/>
    <w:rsid w:val="00A12520"/>
    <w:rsid w:val="00A12683"/>
    <w:rsid w:val="00A12857"/>
    <w:rsid w:val="00A12B9B"/>
    <w:rsid w:val="00A12CEF"/>
    <w:rsid w:val="00A12DBE"/>
    <w:rsid w:val="00A12E81"/>
    <w:rsid w:val="00A130FD"/>
    <w:rsid w:val="00A134B3"/>
    <w:rsid w:val="00A13676"/>
    <w:rsid w:val="00A1373E"/>
    <w:rsid w:val="00A13BB0"/>
    <w:rsid w:val="00A13D54"/>
    <w:rsid w:val="00A13D6D"/>
    <w:rsid w:val="00A13FDF"/>
    <w:rsid w:val="00A1429C"/>
    <w:rsid w:val="00A1441B"/>
    <w:rsid w:val="00A144EB"/>
    <w:rsid w:val="00A144FB"/>
    <w:rsid w:val="00A1466A"/>
    <w:rsid w:val="00A146D8"/>
    <w:rsid w:val="00A1473D"/>
    <w:rsid w:val="00A14769"/>
    <w:rsid w:val="00A149AF"/>
    <w:rsid w:val="00A14C0E"/>
    <w:rsid w:val="00A15088"/>
    <w:rsid w:val="00A15261"/>
    <w:rsid w:val="00A15378"/>
    <w:rsid w:val="00A15680"/>
    <w:rsid w:val="00A16056"/>
    <w:rsid w:val="00A16151"/>
    <w:rsid w:val="00A16247"/>
    <w:rsid w:val="00A1647C"/>
    <w:rsid w:val="00A169BE"/>
    <w:rsid w:val="00A16ABB"/>
    <w:rsid w:val="00A16EC6"/>
    <w:rsid w:val="00A16FD5"/>
    <w:rsid w:val="00A17023"/>
    <w:rsid w:val="00A17256"/>
    <w:rsid w:val="00A1740A"/>
    <w:rsid w:val="00A17443"/>
    <w:rsid w:val="00A174EB"/>
    <w:rsid w:val="00A17655"/>
    <w:rsid w:val="00A17A26"/>
    <w:rsid w:val="00A17C06"/>
    <w:rsid w:val="00A17CA4"/>
    <w:rsid w:val="00A20725"/>
    <w:rsid w:val="00A20941"/>
    <w:rsid w:val="00A20A4E"/>
    <w:rsid w:val="00A20ED4"/>
    <w:rsid w:val="00A211EF"/>
    <w:rsid w:val="00A2126E"/>
    <w:rsid w:val="00A2140B"/>
    <w:rsid w:val="00A216A6"/>
    <w:rsid w:val="00A21706"/>
    <w:rsid w:val="00A21735"/>
    <w:rsid w:val="00A217C9"/>
    <w:rsid w:val="00A21BD5"/>
    <w:rsid w:val="00A21D2D"/>
    <w:rsid w:val="00A21D2E"/>
    <w:rsid w:val="00A2207E"/>
    <w:rsid w:val="00A2208F"/>
    <w:rsid w:val="00A220F0"/>
    <w:rsid w:val="00A2241D"/>
    <w:rsid w:val="00A22724"/>
    <w:rsid w:val="00A22760"/>
    <w:rsid w:val="00A228F4"/>
    <w:rsid w:val="00A22B33"/>
    <w:rsid w:val="00A22DB6"/>
    <w:rsid w:val="00A22DD2"/>
    <w:rsid w:val="00A230A7"/>
    <w:rsid w:val="00A23534"/>
    <w:rsid w:val="00A235BD"/>
    <w:rsid w:val="00A235F4"/>
    <w:rsid w:val="00A2365D"/>
    <w:rsid w:val="00A23717"/>
    <w:rsid w:val="00A23908"/>
    <w:rsid w:val="00A23B91"/>
    <w:rsid w:val="00A23C65"/>
    <w:rsid w:val="00A23ED4"/>
    <w:rsid w:val="00A240BF"/>
    <w:rsid w:val="00A241F1"/>
    <w:rsid w:val="00A24353"/>
    <w:rsid w:val="00A24372"/>
    <w:rsid w:val="00A24910"/>
    <w:rsid w:val="00A24D94"/>
    <w:rsid w:val="00A24F75"/>
    <w:rsid w:val="00A24FCC"/>
    <w:rsid w:val="00A254B2"/>
    <w:rsid w:val="00A258DE"/>
    <w:rsid w:val="00A259BF"/>
    <w:rsid w:val="00A25E4B"/>
    <w:rsid w:val="00A25F0F"/>
    <w:rsid w:val="00A26314"/>
    <w:rsid w:val="00A26435"/>
    <w:rsid w:val="00A26767"/>
    <w:rsid w:val="00A26A90"/>
    <w:rsid w:val="00A26AD4"/>
    <w:rsid w:val="00A26B27"/>
    <w:rsid w:val="00A2760E"/>
    <w:rsid w:val="00A2780F"/>
    <w:rsid w:val="00A27C2E"/>
    <w:rsid w:val="00A27D2F"/>
    <w:rsid w:val="00A27DE5"/>
    <w:rsid w:val="00A3035C"/>
    <w:rsid w:val="00A3045B"/>
    <w:rsid w:val="00A3075D"/>
    <w:rsid w:val="00A30C65"/>
    <w:rsid w:val="00A30C7D"/>
    <w:rsid w:val="00A30E4F"/>
    <w:rsid w:val="00A31867"/>
    <w:rsid w:val="00A318BC"/>
    <w:rsid w:val="00A318D9"/>
    <w:rsid w:val="00A319E7"/>
    <w:rsid w:val="00A31B1A"/>
    <w:rsid w:val="00A31DD7"/>
    <w:rsid w:val="00A31F7E"/>
    <w:rsid w:val="00A321A6"/>
    <w:rsid w:val="00A3220A"/>
    <w:rsid w:val="00A32253"/>
    <w:rsid w:val="00A323CB"/>
    <w:rsid w:val="00A324B1"/>
    <w:rsid w:val="00A325B7"/>
    <w:rsid w:val="00A32775"/>
    <w:rsid w:val="00A327DB"/>
    <w:rsid w:val="00A32A26"/>
    <w:rsid w:val="00A32D27"/>
    <w:rsid w:val="00A32DAA"/>
    <w:rsid w:val="00A32EC4"/>
    <w:rsid w:val="00A3310E"/>
    <w:rsid w:val="00A33137"/>
    <w:rsid w:val="00A33373"/>
    <w:rsid w:val="00A333A0"/>
    <w:rsid w:val="00A333D2"/>
    <w:rsid w:val="00A33CE0"/>
    <w:rsid w:val="00A33EE8"/>
    <w:rsid w:val="00A33F7A"/>
    <w:rsid w:val="00A347B9"/>
    <w:rsid w:val="00A348E4"/>
    <w:rsid w:val="00A349AA"/>
    <w:rsid w:val="00A34CE8"/>
    <w:rsid w:val="00A34E10"/>
    <w:rsid w:val="00A34F28"/>
    <w:rsid w:val="00A34F5D"/>
    <w:rsid w:val="00A3565F"/>
    <w:rsid w:val="00A35681"/>
    <w:rsid w:val="00A357B9"/>
    <w:rsid w:val="00A359F5"/>
    <w:rsid w:val="00A35EB9"/>
    <w:rsid w:val="00A36204"/>
    <w:rsid w:val="00A36238"/>
    <w:rsid w:val="00A36440"/>
    <w:rsid w:val="00A3684F"/>
    <w:rsid w:val="00A36A35"/>
    <w:rsid w:val="00A3710A"/>
    <w:rsid w:val="00A37499"/>
    <w:rsid w:val="00A37B41"/>
    <w:rsid w:val="00A37E0B"/>
    <w:rsid w:val="00A37E70"/>
    <w:rsid w:val="00A403C0"/>
    <w:rsid w:val="00A40BFC"/>
    <w:rsid w:val="00A40D8B"/>
    <w:rsid w:val="00A412FF"/>
    <w:rsid w:val="00A41435"/>
    <w:rsid w:val="00A41D40"/>
    <w:rsid w:val="00A41F13"/>
    <w:rsid w:val="00A4207A"/>
    <w:rsid w:val="00A422D1"/>
    <w:rsid w:val="00A422FC"/>
    <w:rsid w:val="00A42454"/>
    <w:rsid w:val="00A42493"/>
    <w:rsid w:val="00A424B7"/>
    <w:rsid w:val="00A42651"/>
    <w:rsid w:val="00A42EAA"/>
    <w:rsid w:val="00A43004"/>
    <w:rsid w:val="00A430A0"/>
    <w:rsid w:val="00A43258"/>
    <w:rsid w:val="00A43786"/>
    <w:rsid w:val="00A437E1"/>
    <w:rsid w:val="00A43957"/>
    <w:rsid w:val="00A43A0C"/>
    <w:rsid w:val="00A43F6F"/>
    <w:rsid w:val="00A43FE9"/>
    <w:rsid w:val="00A44185"/>
    <w:rsid w:val="00A44970"/>
    <w:rsid w:val="00A44A78"/>
    <w:rsid w:val="00A44B4F"/>
    <w:rsid w:val="00A44B62"/>
    <w:rsid w:val="00A451A4"/>
    <w:rsid w:val="00A45548"/>
    <w:rsid w:val="00A455C1"/>
    <w:rsid w:val="00A458C5"/>
    <w:rsid w:val="00A45991"/>
    <w:rsid w:val="00A459FD"/>
    <w:rsid w:val="00A45B9A"/>
    <w:rsid w:val="00A4667A"/>
    <w:rsid w:val="00A46775"/>
    <w:rsid w:val="00A4685E"/>
    <w:rsid w:val="00A46A1A"/>
    <w:rsid w:val="00A46F75"/>
    <w:rsid w:val="00A470CA"/>
    <w:rsid w:val="00A4735F"/>
    <w:rsid w:val="00A4749D"/>
    <w:rsid w:val="00A47556"/>
    <w:rsid w:val="00A47922"/>
    <w:rsid w:val="00A479D3"/>
    <w:rsid w:val="00A47A13"/>
    <w:rsid w:val="00A47B24"/>
    <w:rsid w:val="00A47C04"/>
    <w:rsid w:val="00A47C16"/>
    <w:rsid w:val="00A47D7B"/>
    <w:rsid w:val="00A47F13"/>
    <w:rsid w:val="00A500CA"/>
    <w:rsid w:val="00A50411"/>
    <w:rsid w:val="00A50603"/>
    <w:rsid w:val="00A507BD"/>
    <w:rsid w:val="00A5081B"/>
    <w:rsid w:val="00A50CD4"/>
    <w:rsid w:val="00A50CF2"/>
    <w:rsid w:val="00A50D38"/>
    <w:rsid w:val="00A50D94"/>
    <w:rsid w:val="00A51191"/>
    <w:rsid w:val="00A514FC"/>
    <w:rsid w:val="00A515AA"/>
    <w:rsid w:val="00A51638"/>
    <w:rsid w:val="00A51A02"/>
    <w:rsid w:val="00A51A76"/>
    <w:rsid w:val="00A51AE4"/>
    <w:rsid w:val="00A51BDF"/>
    <w:rsid w:val="00A51C2D"/>
    <w:rsid w:val="00A5240C"/>
    <w:rsid w:val="00A524F6"/>
    <w:rsid w:val="00A5274A"/>
    <w:rsid w:val="00A52AEA"/>
    <w:rsid w:val="00A52D7B"/>
    <w:rsid w:val="00A530B1"/>
    <w:rsid w:val="00A53198"/>
    <w:rsid w:val="00A533DF"/>
    <w:rsid w:val="00A53BA7"/>
    <w:rsid w:val="00A53C43"/>
    <w:rsid w:val="00A53D93"/>
    <w:rsid w:val="00A53E48"/>
    <w:rsid w:val="00A54052"/>
    <w:rsid w:val="00A54199"/>
    <w:rsid w:val="00A543E7"/>
    <w:rsid w:val="00A5469E"/>
    <w:rsid w:val="00A54AD1"/>
    <w:rsid w:val="00A54C22"/>
    <w:rsid w:val="00A5520A"/>
    <w:rsid w:val="00A55626"/>
    <w:rsid w:val="00A5686F"/>
    <w:rsid w:val="00A56915"/>
    <w:rsid w:val="00A56D62"/>
    <w:rsid w:val="00A56F07"/>
    <w:rsid w:val="00A5762C"/>
    <w:rsid w:val="00A57764"/>
    <w:rsid w:val="00A57781"/>
    <w:rsid w:val="00A6003B"/>
    <w:rsid w:val="00A600FC"/>
    <w:rsid w:val="00A606D7"/>
    <w:rsid w:val="00A608A7"/>
    <w:rsid w:val="00A608FE"/>
    <w:rsid w:val="00A60BCA"/>
    <w:rsid w:val="00A60F67"/>
    <w:rsid w:val="00A610AE"/>
    <w:rsid w:val="00A614EB"/>
    <w:rsid w:val="00A61593"/>
    <w:rsid w:val="00A621AB"/>
    <w:rsid w:val="00A621D3"/>
    <w:rsid w:val="00A622A2"/>
    <w:rsid w:val="00A62411"/>
    <w:rsid w:val="00A6262F"/>
    <w:rsid w:val="00A6288A"/>
    <w:rsid w:val="00A6288F"/>
    <w:rsid w:val="00A62BA9"/>
    <w:rsid w:val="00A62C28"/>
    <w:rsid w:val="00A63233"/>
    <w:rsid w:val="00A63373"/>
    <w:rsid w:val="00A6342C"/>
    <w:rsid w:val="00A63459"/>
    <w:rsid w:val="00A63717"/>
    <w:rsid w:val="00A638DA"/>
    <w:rsid w:val="00A6397E"/>
    <w:rsid w:val="00A639AC"/>
    <w:rsid w:val="00A63A11"/>
    <w:rsid w:val="00A63A27"/>
    <w:rsid w:val="00A63A6C"/>
    <w:rsid w:val="00A63D1E"/>
    <w:rsid w:val="00A644D3"/>
    <w:rsid w:val="00A64C9D"/>
    <w:rsid w:val="00A653EE"/>
    <w:rsid w:val="00A6598A"/>
    <w:rsid w:val="00A65ABB"/>
    <w:rsid w:val="00A65B40"/>
    <w:rsid w:val="00A65B41"/>
    <w:rsid w:val="00A65D68"/>
    <w:rsid w:val="00A65E00"/>
    <w:rsid w:val="00A65EBE"/>
    <w:rsid w:val="00A6600C"/>
    <w:rsid w:val="00A66179"/>
    <w:rsid w:val="00A66201"/>
    <w:rsid w:val="00A66209"/>
    <w:rsid w:val="00A6671A"/>
    <w:rsid w:val="00A668E4"/>
    <w:rsid w:val="00A66A78"/>
    <w:rsid w:val="00A66B84"/>
    <w:rsid w:val="00A66F09"/>
    <w:rsid w:val="00A6710A"/>
    <w:rsid w:val="00A671DA"/>
    <w:rsid w:val="00A672C3"/>
    <w:rsid w:val="00A673F2"/>
    <w:rsid w:val="00A67EB9"/>
    <w:rsid w:val="00A67FB1"/>
    <w:rsid w:val="00A70780"/>
    <w:rsid w:val="00A70C9E"/>
    <w:rsid w:val="00A7149C"/>
    <w:rsid w:val="00A717DD"/>
    <w:rsid w:val="00A71A0E"/>
    <w:rsid w:val="00A722BB"/>
    <w:rsid w:val="00A72351"/>
    <w:rsid w:val="00A72492"/>
    <w:rsid w:val="00A724DF"/>
    <w:rsid w:val="00A72775"/>
    <w:rsid w:val="00A72C03"/>
    <w:rsid w:val="00A72CD2"/>
    <w:rsid w:val="00A73373"/>
    <w:rsid w:val="00A734FD"/>
    <w:rsid w:val="00A736A2"/>
    <w:rsid w:val="00A738E6"/>
    <w:rsid w:val="00A73A8A"/>
    <w:rsid w:val="00A73AF4"/>
    <w:rsid w:val="00A73BDE"/>
    <w:rsid w:val="00A73CD4"/>
    <w:rsid w:val="00A73E59"/>
    <w:rsid w:val="00A7436E"/>
    <w:rsid w:val="00A74396"/>
    <w:rsid w:val="00A7456D"/>
    <w:rsid w:val="00A74707"/>
    <w:rsid w:val="00A749AA"/>
    <w:rsid w:val="00A74C77"/>
    <w:rsid w:val="00A74D15"/>
    <w:rsid w:val="00A74DDF"/>
    <w:rsid w:val="00A74E96"/>
    <w:rsid w:val="00A75156"/>
    <w:rsid w:val="00A753A9"/>
    <w:rsid w:val="00A755D0"/>
    <w:rsid w:val="00A756D2"/>
    <w:rsid w:val="00A7595F"/>
    <w:rsid w:val="00A75A8E"/>
    <w:rsid w:val="00A75ABC"/>
    <w:rsid w:val="00A75B87"/>
    <w:rsid w:val="00A760FE"/>
    <w:rsid w:val="00A76457"/>
    <w:rsid w:val="00A76BF5"/>
    <w:rsid w:val="00A7720F"/>
    <w:rsid w:val="00A774F7"/>
    <w:rsid w:val="00A775D0"/>
    <w:rsid w:val="00A77979"/>
    <w:rsid w:val="00A77F28"/>
    <w:rsid w:val="00A800A8"/>
    <w:rsid w:val="00A8073D"/>
    <w:rsid w:val="00A80921"/>
    <w:rsid w:val="00A80DB3"/>
    <w:rsid w:val="00A813FE"/>
    <w:rsid w:val="00A81439"/>
    <w:rsid w:val="00A81723"/>
    <w:rsid w:val="00A818A3"/>
    <w:rsid w:val="00A81A94"/>
    <w:rsid w:val="00A81AC2"/>
    <w:rsid w:val="00A81D7A"/>
    <w:rsid w:val="00A81F60"/>
    <w:rsid w:val="00A8229B"/>
    <w:rsid w:val="00A82307"/>
    <w:rsid w:val="00A82356"/>
    <w:rsid w:val="00A823FA"/>
    <w:rsid w:val="00A824DD"/>
    <w:rsid w:val="00A8251A"/>
    <w:rsid w:val="00A826C9"/>
    <w:rsid w:val="00A82BD9"/>
    <w:rsid w:val="00A82D5E"/>
    <w:rsid w:val="00A82DA1"/>
    <w:rsid w:val="00A830C2"/>
    <w:rsid w:val="00A83676"/>
    <w:rsid w:val="00A83699"/>
    <w:rsid w:val="00A838E3"/>
    <w:rsid w:val="00A83A9F"/>
    <w:rsid w:val="00A83B7B"/>
    <w:rsid w:val="00A83DA3"/>
    <w:rsid w:val="00A83E86"/>
    <w:rsid w:val="00A8415A"/>
    <w:rsid w:val="00A841F5"/>
    <w:rsid w:val="00A84274"/>
    <w:rsid w:val="00A84285"/>
    <w:rsid w:val="00A844BC"/>
    <w:rsid w:val="00A844FC"/>
    <w:rsid w:val="00A84694"/>
    <w:rsid w:val="00A8469F"/>
    <w:rsid w:val="00A84821"/>
    <w:rsid w:val="00A84A3A"/>
    <w:rsid w:val="00A84A3B"/>
    <w:rsid w:val="00A84BC4"/>
    <w:rsid w:val="00A84CD4"/>
    <w:rsid w:val="00A850F3"/>
    <w:rsid w:val="00A853A4"/>
    <w:rsid w:val="00A8568D"/>
    <w:rsid w:val="00A85733"/>
    <w:rsid w:val="00A85863"/>
    <w:rsid w:val="00A85A5F"/>
    <w:rsid w:val="00A85BE4"/>
    <w:rsid w:val="00A864E3"/>
    <w:rsid w:val="00A86735"/>
    <w:rsid w:val="00A86752"/>
    <w:rsid w:val="00A8689E"/>
    <w:rsid w:val="00A86EB6"/>
    <w:rsid w:val="00A87361"/>
    <w:rsid w:val="00A8741E"/>
    <w:rsid w:val="00A877EE"/>
    <w:rsid w:val="00A87A0F"/>
    <w:rsid w:val="00A907C5"/>
    <w:rsid w:val="00A90ACB"/>
    <w:rsid w:val="00A90EAF"/>
    <w:rsid w:val="00A90ED9"/>
    <w:rsid w:val="00A9134B"/>
    <w:rsid w:val="00A913DD"/>
    <w:rsid w:val="00A9143F"/>
    <w:rsid w:val="00A91632"/>
    <w:rsid w:val="00A916F4"/>
    <w:rsid w:val="00A91714"/>
    <w:rsid w:val="00A920BA"/>
    <w:rsid w:val="00A92D10"/>
    <w:rsid w:val="00A92D2C"/>
    <w:rsid w:val="00A92F49"/>
    <w:rsid w:val="00A92FC1"/>
    <w:rsid w:val="00A92FFC"/>
    <w:rsid w:val="00A9350C"/>
    <w:rsid w:val="00A93AD9"/>
    <w:rsid w:val="00A93C56"/>
    <w:rsid w:val="00A94120"/>
    <w:rsid w:val="00A9418C"/>
    <w:rsid w:val="00A943BB"/>
    <w:rsid w:val="00A94486"/>
    <w:rsid w:val="00A94574"/>
    <w:rsid w:val="00A94C3A"/>
    <w:rsid w:val="00A94D60"/>
    <w:rsid w:val="00A95683"/>
    <w:rsid w:val="00A95807"/>
    <w:rsid w:val="00A9591B"/>
    <w:rsid w:val="00A95936"/>
    <w:rsid w:val="00A959A5"/>
    <w:rsid w:val="00A95A21"/>
    <w:rsid w:val="00A95AEE"/>
    <w:rsid w:val="00A95BAC"/>
    <w:rsid w:val="00A9606F"/>
    <w:rsid w:val="00A96265"/>
    <w:rsid w:val="00A965B4"/>
    <w:rsid w:val="00A96929"/>
    <w:rsid w:val="00A9693F"/>
    <w:rsid w:val="00A96F7D"/>
    <w:rsid w:val="00A97084"/>
    <w:rsid w:val="00A9721F"/>
    <w:rsid w:val="00A97492"/>
    <w:rsid w:val="00A97497"/>
    <w:rsid w:val="00A97BFF"/>
    <w:rsid w:val="00A97C98"/>
    <w:rsid w:val="00A97D53"/>
    <w:rsid w:val="00A97DE8"/>
    <w:rsid w:val="00AA0200"/>
    <w:rsid w:val="00AA02E5"/>
    <w:rsid w:val="00AA0689"/>
    <w:rsid w:val="00AA06D5"/>
    <w:rsid w:val="00AA0842"/>
    <w:rsid w:val="00AA1054"/>
    <w:rsid w:val="00AA12BF"/>
    <w:rsid w:val="00AA163D"/>
    <w:rsid w:val="00AA1810"/>
    <w:rsid w:val="00AA1C2C"/>
    <w:rsid w:val="00AA1C78"/>
    <w:rsid w:val="00AA1D26"/>
    <w:rsid w:val="00AA22E2"/>
    <w:rsid w:val="00AA237A"/>
    <w:rsid w:val="00AA24D4"/>
    <w:rsid w:val="00AA25C7"/>
    <w:rsid w:val="00AA2723"/>
    <w:rsid w:val="00AA27C4"/>
    <w:rsid w:val="00AA28CC"/>
    <w:rsid w:val="00AA2934"/>
    <w:rsid w:val="00AA295A"/>
    <w:rsid w:val="00AA2D9A"/>
    <w:rsid w:val="00AA302B"/>
    <w:rsid w:val="00AA3044"/>
    <w:rsid w:val="00AA35F6"/>
    <w:rsid w:val="00AA38E0"/>
    <w:rsid w:val="00AA399C"/>
    <w:rsid w:val="00AA3D46"/>
    <w:rsid w:val="00AA409A"/>
    <w:rsid w:val="00AA4662"/>
    <w:rsid w:val="00AA4C34"/>
    <w:rsid w:val="00AA4D1D"/>
    <w:rsid w:val="00AA4E80"/>
    <w:rsid w:val="00AA4F41"/>
    <w:rsid w:val="00AA5559"/>
    <w:rsid w:val="00AA5E6F"/>
    <w:rsid w:val="00AA5F1E"/>
    <w:rsid w:val="00AA5FD8"/>
    <w:rsid w:val="00AA60CD"/>
    <w:rsid w:val="00AA667C"/>
    <w:rsid w:val="00AA67A8"/>
    <w:rsid w:val="00AA6899"/>
    <w:rsid w:val="00AA6ACC"/>
    <w:rsid w:val="00AA6AF3"/>
    <w:rsid w:val="00AA6BD1"/>
    <w:rsid w:val="00AA6C75"/>
    <w:rsid w:val="00AA6CE2"/>
    <w:rsid w:val="00AA6E34"/>
    <w:rsid w:val="00AA6E91"/>
    <w:rsid w:val="00AA718C"/>
    <w:rsid w:val="00AA7438"/>
    <w:rsid w:val="00AA7439"/>
    <w:rsid w:val="00AA7A6E"/>
    <w:rsid w:val="00AA7CE9"/>
    <w:rsid w:val="00AA7F17"/>
    <w:rsid w:val="00AB0080"/>
    <w:rsid w:val="00AB016E"/>
    <w:rsid w:val="00AB047E"/>
    <w:rsid w:val="00AB0569"/>
    <w:rsid w:val="00AB0584"/>
    <w:rsid w:val="00AB0B0A"/>
    <w:rsid w:val="00AB0BB7"/>
    <w:rsid w:val="00AB0F5F"/>
    <w:rsid w:val="00AB0FE3"/>
    <w:rsid w:val="00AB1415"/>
    <w:rsid w:val="00AB17D1"/>
    <w:rsid w:val="00AB1A96"/>
    <w:rsid w:val="00AB1C4E"/>
    <w:rsid w:val="00AB22C6"/>
    <w:rsid w:val="00AB23B8"/>
    <w:rsid w:val="00AB2435"/>
    <w:rsid w:val="00AB24C8"/>
    <w:rsid w:val="00AB25D9"/>
    <w:rsid w:val="00AB290C"/>
    <w:rsid w:val="00AB29DF"/>
    <w:rsid w:val="00AB2AAA"/>
    <w:rsid w:val="00AB2AD0"/>
    <w:rsid w:val="00AB2E68"/>
    <w:rsid w:val="00AB3232"/>
    <w:rsid w:val="00AB356D"/>
    <w:rsid w:val="00AB3641"/>
    <w:rsid w:val="00AB3992"/>
    <w:rsid w:val="00AB3B7B"/>
    <w:rsid w:val="00AB3BED"/>
    <w:rsid w:val="00AB3C3D"/>
    <w:rsid w:val="00AB48D3"/>
    <w:rsid w:val="00AB4A1D"/>
    <w:rsid w:val="00AB4A37"/>
    <w:rsid w:val="00AB4EB3"/>
    <w:rsid w:val="00AB5140"/>
    <w:rsid w:val="00AB5437"/>
    <w:rsid w:val="00AB5A64"/>
    <w:rsid w:val="00AB5AB0"/>
    <w:rsid w:val="00AB5ED4"/>
    <w:rsid w:val="00AB6221"/>
    <w:rsid w:val="00AB6448"/>
    <w:rsid w:val="00AB6459"/>
    <w:rsid w:val="00AB64B8"/>
    <w:rsid w:val="00AB675A"/>
    <w:rsid w:val="00AB67FC"/>
    <w:rsid w:val="00AB75A4"/>
    <w:rsid w:val="00AB75D5"/>
    <w:rsid w:val="00AB77A5"/>
    <w:rsid w:val="00AB794D"/>
    <w:rsid w:val="00AB797C"/>
    <w:rsid w:val="00AB7BE8"/>
    <w:rsid w:val="00AC00F2"/>
    <w:rsid w:val="00AC04DF"/>
    <w:rsid w:val="00AC04EE"/>
    <w:rsid w:val="00AC062A"/>
    <w:rsid w:val="00AC0B21"/>
    <w:rsid w:val="00AC0EF8"/>
    <w:rsid w:val="00AC1477"/>
    <w:rsid w:val="00AC1501"/>
    <w:rsid w:val="00AC18C0"/>
    <w:rsid w:val="00AC1967"/>
    <w:rsid w:val="00AC1B1A"/>
    <w:rsid w:val="00AC1CCB"/>
    <w:rsid w:val="00AC1E36"/>
    <w:rsid w:val="00AC1EC0"/>
    <w:rsid w:val="00AC225F"/>
    <w:rsid w:val="00AC2297"/>
    <w:rsid w:val="00AC2416"/>
    <w:rsid w:val="00AC2589"/>
    <w:rsid w:val="00AC2ADA"/>
    <w:rsid w:val="00AC2B35"/>
    <w:rsid w:val="00AC2B44"/>
    <w:rsid w:val="00AC2D55"/>
    <w:rsid w:val="00AC2E96"/>
    <w:rsid w:val="00AC31B5"/>
    <w:rsid w:val="00AC351F"/>
    <w:rsid w:val="00AC356E"/>
    <w:rsid w:val="00AC364C"/>
    <w:rsid w:val="00AC38E2"/>
    <w:rsid w:val="00AC3B0A"/>
    <w:rsid w:val="00AC3C31"/>
    <w:rsid w:val="00AC3F12"/>
    <w:rsid w:val="00AC4061"/>
    <w:rsid w:val="00AC4085"/>
    <w:rsid w:val="00AC40BA"/>
    <w:rsid w:val="00AC4599"/>
    <w:rsid w:val="00AC46A3"/>
    <w:rsid w:val="00AC46EA"/>
    <w:rsid w:val="00AC47E9"/>
    <w:rsid w:val="00AC4EA1"/>
    <w:rsid w:val="00AC4FE3"/>
    <w:rsid w:val="00AC5039"/>
    <w:rsid w:val="00AC5164"/>
    <w:rsid w:val="00AC5381"/>
    <w:rsid w:val="00AC5920"/>
    <w:rsid w:val="00AC5CE2"/>
    <w:rsid w:val="00AC5DE2"/>
    <w:rsid w:val="00AC613D"/>
    <w:rsid w:val="00AC6565"/>
    <w:rsid w:val="00AC67F0"/>
    <w:rsid w:val="00AC68B6"/>
    <w:rsid w:val="00AC6A91"/>
    <w:rsid w:val="00AC6BA7"/>
    <w:rsid w:val="00AC6C7F"/>
    <w:rsid w:val="00AC715D"/>
    <w:rsid w:val="00AC72D2"/>
    <w:rsid w:val="00AC741F"/>
    <w:rsid w:val="00AC776B"/>
    <w:rsid w:val="00AC7812"/>
    <w:rsid w:val="00AC7B01"/>
    <w:rsid w:val="00AC7C5D"/>
    <w:rsid w:val="00AC7CD4"/>
    <w:rsid w:val="00AC7DB0"/>
    <w:rsid w:val="00AD0141"/>
    <w:rsid w:val="00AD03DC"/>
    <w:rsid w:val="00AD06BB"/>
    <w:rsid w:val="00AD06E2"/>
    <w:rsid w:val="00AD0A15"/>
    <w:rsid w:val="00AD0E65"/>
    <w:rsid w:val="00AD1327"/>
    <w:rsid w:val="00AD1677"/>
    <w:rsid w:val="00AD1B11"/>
    <w:rsid w:val="00AD203C"/>
    <w:rsid w:val="00AD2099"/>
    <w:rsid w:val="00AD255E"/>
    <w:rsid w:val="00AD25A3"/>
    <w:rsid w:val="00AD264E"/>
    <w:rsid w:val="00AD2A4D"/>
    <w:rsid w:val="00AD2A6C"/>
    <w:rsid w:val="00AD2BF2"/>
    <w:rsid w:val="00AD2D2A"/>
    <w:rsid w:val="00AD3065"/>
    <w:rsid w:val="00AD3463"/>
    <w:rsid w:val="00AD35BF"/>
    <w:rsid w:val="00AD3BD8"/>
    <w:rsid w:val="00AD3C25"/>
    <w:rsid w:val="00AD3D74"/>
    <w:rsid w:val="00AD40E4"/>
    <w:rsid w:val="00AD4298"/>
    <w:rsid w:val="00AD43B9"/>
    <w:rsid w:val="00AD4481"/>
    <w:rsid w:val="00AD49E4"/>
    <w:rsid w:val="00AD4A62"/>
    <w:rsid w:val="00AD4AAE"/>
    <w:rsid w:val="00AD4B1F"/>
    <w:rsid w:val="00AD4E90"/>
    <w:rsid w:val="00AD4F43"/>
    <w:rsid w:val="00AD5421"/>
    <w:rsid w:val="00AD5422"/>
    <w:rsid w:val="00AD55AB"/>
    <w:rsid w:val="00AD57DB"/>
    <w:rsid w:val="00AD59DA"/>
    <w:rsid w:val="00AD5D5B"/>
    <w:rsid w:val="00AD60F9"/>
    <w:rsid w:val="00AD63F9"/>
    <w:rsid w:val="00AD6585"/>
    <w:rsid w:val="00AD663C"/>
    <w:rsid w:val="00AD6A7C"/>
    <w:rsid w:val="00AD6EBA"/>
    <w:rsid w:val="00AD6FD5"/>
    <w:rsid w:val="00AD7191"/>
    <w:rsid w:val="00AD7244"/>
    <w:rsid w:val="00AD7363"/>
    <w:rsid w:val="00AD75E8"/>
    <w:rsid w:val="00AD76C6"/>
    <w:rsid w:val="00AD7D71"/>
    <w:rsid w:val="00AD7E69"/>
    <w:rsid w:val="00AD7F11"/>
    <w:rsid w:val="00AE0293"/>
    <w:rsid w:val="00AE058F"/>
    <w:rsid w:val="00AE06A8"/>
    <w:rsid w:val="00AE0A48"/>
    <w:rsid w:val="00AE0E1E"/>
    <w:rsid w:val="00AE10D5"/>
    <w:rsid w:val="00AE189F"/>
    <w:rsid w:val="00AE18D5"/>
    <w:rsid w:val="00AE1C13"/>
    <w:rsid w:val="00AE1C96"/>
    <w:rsid w:val="00AE1CA8"/>
    <w:rsid w:val="00AE1FAC"/>
    <w:rsid w:val="00AE222F"/>
    <w:rsid w:val="00AE24F5"/>
    <w:rsid w:val="00AE280A"/>
    <w:rsid w:val="00AE30BD"/>
    <w:rsid w:val="00AE332F"/>
    <w:rsid w:val="00AE35BF"/>
    <w:rsid w:val="00AE3A25"/>
    <w:rsid w:val="00AE4179"/>
    <w:rsid w:val="00AE4215"/>
    <w:rsid w:val="00AE428E"/>
    <w:rsid w:val="00AE430F"/>
    <w:rsid w:val="00AE43E9"/>
    <w:rsid w:val="00AE4425"/>
    <w:rsid w:val="00AE4467"/>
    <w:rsid w:val="00AE470A"/>
    <w:rsid w:val="00AE4D22"/>
    <w:rsid w:val="00AE4F9D"/>
    <w:rsid w:val="00AE4FBE"/>
    <w:rsid w:val="00AE4FFE"/>
    <w:rsid w:val="00AE535C"/>
    <w:rsid w:val="00AE53A7"/>
    <w:rsid w:val="00AE5438"/>
    <w:rsid w:val="00AE55C8"/>
    <w:rsid w:val="00AE5A46"/>
    <w:rsid w:val="00AE5CF4"/>
    <w:rsid w:val="00AE5FB7"/>
    <w:rsid w:val="00AE64A3"/>
    <w:rsid w:val="00AE64B7"/>
    <w:rsid w:val="00AE650F"/>
    <w:rsid w:val="00AE6555"/>
    <w:rsid w:val="00AE6572"/>
    <w:rsid w:val="00AE694B"/>
    <w:rsid w:val="00AE6A8B"/>
    <w:rsid w:val="00AE6DCD"/>
    <w:rsid w:val="00AE730E"/>
    <w:rsid w:val="00AE7607"/>
    <w:rsid w:val="00AE7689"/>
    <w:rsid w:val="00AE7BBF"/>
    <w:rsid w:val="00AE7C27"/>
    <w:rsid w:val="00AE7D16"/>
    <w:rsid w:val="00AE7E69"/>
    <w:rsid w:val="00AF0199"/>
    <w:rsid w:val="00AF01E0"/>
    <w:rsid w:val="00AF03E9"/>
    <w:rsid w:val="00AF0404"/>
    <w:rsid w:val="00AF04B2"/>
    <w:rsid w:val="00AF07BB"/>
    <w:rsid w:val="00AF0F5F"/>
    <w:rsid w:val="00AF1288"/>
    <w:rsid w:val="00AF1927"/>
    <w:rsid w:val="00AF1AFF"/>
    <w:rsid w:val="00AF1D1F"/>
    <w:rsid w:val="00AF1DEF"/>
    <w:rsid w:val="00AF22D7"/>
    <w:rsid w:val="00AF2544"/>
    <w:rsid w:val="00AF2681"/>
    <w:rsid w:val="00AF27B0"/>
    <w:rsid w:val="00AF2B14"/>
    <w:rsid w:val="00AF2BE2"/>
    <w:rsid w:val="00AF2DA2"/>
    <w:rsid w:val="00AF2E03"/>
    <w:rsid w:val="00AF2F06"/>
    <w:rsid w:val="00AF328B"/>
    <w:rsid w:val="00AF3609"/>
    <w:rsid w:val="00AF38A7"/>
    <w:rsid w:val="00AF3BCF"/>
    <w:rsid w:val="00AF3BD9"/>
    <w:rsid w:val="00AF418C"/>
    <w:rsid w:val="00AF494B"/>
    <w:rsid w:val="00AF4AAB"/>
    <w:rsid w:val="00AF4C58"/>
    <w:rsid w:val="00AF4CAA"/>
    <w:rsid w:val="00AF4FD8"/>
    <w:rsid w:val="00AF50C1"/>
    <w:rsid w:val="00AF5220"/>
    <w:rsid w:val="00AF5452"/>
    <w:rsid w:val="00AF571A"/>
    <w:rsid w:val="00AF577E"/>
    <w:rsid w:val="00AF599F"/>
    <w:rsid w:val="00AF5BB4"/>
    <w:rsid w:val="00AF5BF7"/>
    <w:rsid w:val="00AF5C15"/>
    <w:rsid w:val="00AF5F25"/>
    <w:rsid w:val="00AF6071"/>
    <w:rsid w:val="00AF60A0"/>
    <w:rsid w:val="00AF60A9"/>
    <w:rsid w:val="00AF61E8"/>
    <w:rsid w:val="00AF63D7"/>
    <w:rsid w:val="00AF67FC"/>
    <w:rsid w:val="00AF693B"/>
    <w:rsid w:val="00AF6E15"/>
    <w:rsid w:val="00AF7169"/>
    <w:rsid w:val="00AF7533"/>
    <w:rsid w:val="00AF76DB"/>
    <w:rsid w:val="00AF77D0"/>
    <w:rsid w:val="00AF798F"/>
    <w:rsid w:val="00AF7DF5"/>
    <w:rsid w:val="00AF7EDC"/>
    <w:rsid w:val="00B006E5"/>
    <w:rsid w:val="00B007ED"/>
    <w:rsid w:val="00B00BD4"/>
    <w:rsid w:val="00B00D2E"/>
    <w:rsid w:val="00B010AD"/>
    <w:rsid w:val="00B01154"/>
    <w:rsid w:val="00B0125F"/>
    <w:rsid w:val="00B01A23"/>
    <w:rsid w:val="00B01AB3"/>
    <w:rsid w:val="00B01E84"/>
    <w:rsid w:val="00B02045"/>
    <w:rsid w:val="00B02074"/>
    <w:rsid w:val="00B024C2"/>
    <w:rsid w:val="00B02562"/>
    <w:rsid w:val="00B029AB"/>
    <w:rsid w:val="00B02A6C"/>
    <w:rsid w:val="00B02AF1"/>
    <w:rsid w:val="00B02D82"/>
    <w:rsid w:val="00B02FDA"/>
    <w:rsid w:val="00B03759"/>
    <w:rsid w:val="00B04666"/>
    <w:rsid w:val="00B046EE"/>
    <w:rsid w:val="00B0542D"/>
    <w:rsid w:val="00B05460"/>
    <w:rsid w:val="00B05546"/>
    <w:rsid w:val="00B05626"/>
    <w:rsid w:val="00B05E68"/>
    <w:rsid w:val="00B05EA2"/>
    <w:rsid w:val="00B06108"/>
    <w:rsid w:val="00B063B6"/>
    <w:rsid w:val="00B066E5"/>
    <w:rsid w:val="00B068D3"/>
    <w:rsid w:val="00B06ADC"/>
    <w:rsid w:val="00B06F59"/>
    <w:rsid w:val="00B0724A"/>
    <w:rsid w:val="00B07447"/>
    <w:rsid w:val="00B0750C"/>
    <w:rsid w:val="00B07700"/>
    <w:rsid w:val="00B07C56"/>
    <w:rsid w:val="00B07CA6"/>
    <w:rsid w:val="00B105FD"/>
    <w:rsid w:val="00B106BE"/>
    <w:rsid w:val="00B108E5"/>
    <w:rsid w:val="00B10D64"/>
    <w:rsid w:val="00B10F18"/>
    <w:rsid w:val="00B111F7"/>
    <w:rsid w:val="00B11B45"/>
    <w:rsid w:val="00B1213A"/>
    <w:rsid w:val="00B125A5"/>
    <w:rsid w:val="00B12608"/>
    <w:rsid w:val="00B128F4"/>
    <w:rsid w:val="00B128FB"/>
    <w:rsid w:val="00B12EB7"/>
    <w:rsid w:val="00B1301D"/>
    <w:rsid w:val="00B1322B"/>
    <w:rsid w:val="00B13709"/>
    <w:rsid w:val="00B137B6"/>
    <w:rsid w:val="00B13921"/>
    <w:rsid w:val="00B139AA"/>
    <w:rsid w:val="00B13A4F"/>
    <w:rsid w:val="00B13B31"/>
    <w:rsid w:val="00B13C8D"/>
    <w:rsid w:val="00B1455F"/>
    <w:rsid w:val="00B14643"/>
    <w:rsid w:val="00B147F8"/>
    <w:rsid w:val="00B14913"/>
    <w:rsid w:val="00B1499D"/>
    <w:rsid w:val="00B14EA4"/>
    <w:rsid w:val="00B14F69"/>
    <w:rsid w:val="00B1528C"/>
    <w:rsid w:val="00B15714"/>
    <w:rsid w:val="00B15940"/>
    <w:rsid w:val="00B162ED"/>
    <w:rsid w:val="00B165AD"/>
    <w:rsid w:val="00B16664"/>
    <w:rsid w:val="00B168CD"/>
    <w:rsid w:val="00B16ACD"/>
    <w:rsid w:val="00B1737E"/>
    <w:rsid w:val="00B17C30"/>
    <w:rsid w:val="00B20084"/>
    <w:rsid w:val="00B2117F"/>
    <w:rsid w:val="00B21487"/>
    <w:rsid w:val="00B218CF"/>
    <w:rsid w:val="00B21C26"/>
    <w:rsid w:val="00B21D7E"/>
    <w:rsid w:val="00B21D8E"/>
    <w:rsid w:val="00B21ED8"/>
    <w:rsid w:val="00B21EE2"/>
    <w:rsid w:val="00B22493"/>
    <w:rsid w:val="00B22522"/>
    <w:rsid w:val="00B22671"/>
    <w:rsid w:val="00B22840"/>
    <w:rsid w:val="00B22C52"/>
    <w:rsid w:val="00B22D0A"/>
    <w:rsid w:val="00B22EA7"/>
    <w:rsid w:val="00B232D1"/>
    <w:rsid w:val="00B2337B"/>
    <w:rsid w:val="00B234B9"/>
    <w:rsid w:val="00B23915"/>
    <w:rsid w:val="00B23E3F"/>
    <w:rsid w:val="00B240A7"/>
    <w:rsid w:val="00B241ED"/>
    <w:rsid w:val="00B24481"/>
    <w:rsid w:val="00B24891"/>
    <w:rsid w:val="00B24CF2"/>
    <w:rsid w:val="00B24DB5"/>
    <w:rsid w:val="00B250A1"/>
    <w:rsid w:val="00B25923"/>
    <w:rsid w:val="00B25C02"/>
    <w:rsid w:val="00B25E9F"/>
    <w:rsid w:val="00B25F65"/>
    <w:rsid w:val="00B26033"/>
    <w:rsid w:val="00B26BF3"/>
    <w:rsid w:val="00B26CFD"/>
    <w:rsid w:val="00B26D4D"/>
    <w:rsid w:val="00B26D84"/>
    <w:rsid w:val="00B26FCE"/>
    <w:rsid w:val="00B27776"/>
    <w:rsid w:val="00B277A6"/>
    <w:rsid w:val="00B279B9"/>
    <w:rsid w:val="00B27A7E"/>
    <w:rsid w:val="00B30033"/>
    <w:rsid w:val="00B30227"/>
    <w:rsid w:val="00B30486"/>
    <w:rsid w:val="00B3056F"/>
    <w:rsid w:val="00B308FF"/>
    <w:rsid w:val="00B30DFC"/>
    <w:rsid w:val="00B31587"/>
    <w:rsid w:val="00B3177B"/>
    <w:rsid w:val="00B31B65"/>
    <w:rsid w:val="00B31CFB"/>
    <w:rsid w:val="00B31F9E"/>
    <w:rsid w:val="00B321BC"/>
    <w:rsid w:val="00B32408"/>
    <w:rsid w:val="00B324BF"/>
    <w:rsid w:val="00B32511"/>
    <w:rsid w:val="00B32611"/>
    <w:rsid w:val="00B3268F"/>
    <w:rsid w:val="00B32C2C"/>
    <w:rsid w:val="00B32D79"/>
    <w:rsid w:val="00B33064"/>
    <w:rsid w:val="00B330D5"/>
    <w:rsid w:val="00B330DB"/>
    <w:rsid w:val="00B33259"/>
    <w:rsid w:val="00B33586"/>
    <w:rsid w:val="00B33679"/>
    <w:rsid w:val="00B33A1A"/>
    <w:rsid w:val="00B33C88"/>
    <w:rsid w:val="00B33E6C"/>
    <w:rsid w:val="00B343CD"/>
    <w:rsid w:val="00B34666"/>
    <w:rsid w:val="00B346F4"/>
    <w:rsid w:val="00B34847"/>
    <w:rsid w:val="00B34853"/>
    <w:rsid w:val="00B34B84"/>
    <w:rsid w:val="00B350D0"/>
    <w:rsid w:val="00B353AE"/>
    <w:rsid w:val="00B353E0"/>
    <w:rsid w:val="00B357F9"/>
    <w:rsid w:val="00B35CF1"/>
    <w:rsid w:val="00B35D45"/>
    <w:rsid w:val="00B369F7"/>
    <w:rsid w:val="00B36C9C"/>
    <w:rsid w:val="00B36F7B"/>
    <w:rsid w:val="00B370A7"/>
    <w:rsid w:val="00B371CC"/>
    <w:rsid w:val="00B3720B"/>
    <w:rsid w:val="00B37618"/>
    <w:rsid w:val="00B37BC2"/>
    <w:rsid w:val="00B4033F"/>
    <w:rsid w:val="00B404B4"/>
    <w:rsid w:val="00B408F1"/>
    <w:rsid w:val="00B40B19"/>
    <w:rsid w:val="00B40BA2"/>
    <w:rsid w:val="00B412B7"/>
    <w:rsid w:val="00B412E1"/>
    <w:rsid w:val="00B41372"/>
    <w:rsid w:val="00B41402"/>
    <w:rsid w:val="00B414B1"/>
    <w:rsid w:val="00B4159A"/>
    <w:rsid w:val="00B419B4"/>
    <w:rsid w:val="00B419F8"/>
    <w:rsid w:val="00B41AB8"/>
    <w:rsid w:val="00B41B10"/>
    <w:rsid w:val="00B41B22"/>
    <w:rsid w:val="00B41CD9"/>
    <w:rsid w:val="00B420BE"/>
    <w:rsid w:val="00B4214B"/>
    <w:rsid w:val="00B4250F"/>
    <w:rsid w:val="00B4251D"/>
    <w:rsid w:val="00B427E6"/>
    <w:rsid w:val="00B428A6"/>
    <w:rsid w:val="00B42ECE"/>
    <w:rsid w:val="00B42EDB"/>
    <w:rsid w:val="00B42FEA"/>
    <w:rsid w:val="00B4343A"/>
    <w:rsid w:val="00B4361E"/>
    <w:rsid w:val="00B43707"/>
    <w:rsid w:val="00B43A3E"/>
    <w:rsid w:val="00B43B31"/>
    <w:rsid w:val="00B43B8F"/>
    <w:rsid w:val="00B43E1F"/>
    <w:rsid w:val="00B43FC7"/>
    <w:rsid w:val="00B44218"/>
    <w:rsid w:val="00B442D4"/>
    <w:rsid w:val="00B44313"/>
    <w:rsid w:val="00B44A22"/>
    <w:rsid w:val="00B44A98"/>
    <w:rsid w:val="00B44B34"/>
    <w:rsid w:val="00B44CED"/>
    <w:rsid w:val="00B44FDE"/>
    <w:rsid w:val="00B4516C"/>
    <w:rsid w:val="00B4534E"/>
    <w:rsid w:val="00B45428"/>
    <w:rsid w:val="00B45450"/>
    <w:rsid w:val="00B458DD"/>
    <w:rsid w:val="00B45FBC"/>
    <w:rsid w:val="00B46126"/>
    <w:rsid w:val="00B46436"/>
    <w:rsid w:val="00B46656"/>
    <w:rsid w:val="00B468C8"/>
    <w:rsid w:val="00B46CDB"/>
    <w:rsid w:val="00B470E5"/>
    <w:rsid w:val="00B4711B"/>
    <w:rsid w:val="00B47327"/>
    <w:rsid w:val="00B47354"/>
    <w:rsid w:val="00B4743C"/>
    <w:rsid w:val="00B479BB"/>
    <w:rsid w:val="00B47A69"/>
    <w:rsid w:val="00B47C28"/>
    <w:rsid w:val="00B5030A"/>
    <w:rsid w:val="00B50497"/>
    <w:rsid w:val="00B5069B"/>
    <w:rsid w:val="00B50C23"/>
    <w:rsid w:val="00B51034"/>
    <w:rsid w:val="00B51729"/>
    <w:rsid w:val="00B518B3"/>
    <w:rsid w:val="00B519AF"/>
    <w:rsid w:val="00B51A2C"/>
    <w:rsid w:val="00B51A7D"/>
    <w:rsid w:val="00B51AFF"/>
    <w:rsid w:val="00B51D80"/>
    <w:rsid w:val="00B51DFE"/>
    <w:rsid w:val="00B520E6"/>
    <w:rsid w:val="00B52210"/>
    <w:rsid w:val="00B524DF"/>
    <w:rsid w:val="00B52B21"/>
    <w:rsid w:val="00B52C7F"/>
    <w:rsid w:val="00B52E53"/>
    <w:rsid w:val="00B52FB4"/>
    <w:rsid w:val="00B53239"/>
    <w:rsid w:val="00B532A0"/>
    <w:rsid w:val="00B535C2"/>
    <w:rsid w:val="00B53A27"/>
    <w:rsid w:val="00B53D16"/>
    <w:rsid w:val="00B53FD6"/>
    <w:rsid w:val="00B54230"/>
    <w:rsid w:val="00B5427F"/>
    <w:rsid w:val="00B5504F"/>
    <w:rsid w:val="00B55229"/>
    <w:rsid w:val="00B55543"/>
    <w:rsid w:val="00B55544"/>
    <w:rsid w:val="00B55B10"/>
    <w:rsid w:val="00B55F9B"/>
    <w:rsid w:val="00B5678F"/>
    <w:rsid w:val="00B568AF"/>
    <w:rsid w:val="00B5715D"/>
    <w:rsid w:val="00B571EA"/>
    <w:rsid w:val="00B57772"/>
    <w:rsid w:val="00B578BA"/>
    <w:rsid w:val="00B57D59"/>
    <w:rsid w:val="00B6024B"/>
    <w:rsid w:val="00B607CE"/>
    <w:rsid w:val="00B608C8"/>
    <w:rsid w:val="00B60D50"/>
    <w:rsid w:val="00B61530"/>
    <w:rsid w:val="00B6172F"/>
    <w:rsid w:val="00B6180C"/>
    <w:rsid w:val="00B61B17"/>
    <w:rsid w:val="00B61B45"/>
    <w:rsid w:val="00B61E83"/>
    <w:rsid w:val="00B61F60"/>
    <w:rsid w:val="00B622DA"/>
    <w:rsid w:val="00B624E7"/>
    <w:rsid w:val="00B6272F"/>
    <w:rsid w:val="00B62C7E"/>
    <w:rsid w:val="00B633F0"/>
    <w:rsid w:val="00B634F3"/>
    <w:rsid w:val="00B63552"/>
    <w:rsid w:val="00B6384A"/>
    <w:rsid w:val="00B63A97"/>
    <w:rsid w:val="00B63DCC"/>
    <w:rsid w:val="00B64103"/>
    <w:rsid w:val="00B642FC"/>
    <w:rsid w:val="00B64382"/>
    <w:rsid w:val="00B6474B"/>
    <w:rsid w:val="00B647E9"/>
    <w:rsid w:val="00B64885"/>
    <w:rsid w:val="00B648B5"/>
    <w:rsid w:val="00B648BD"/>
    <w:rsid w:val="00B648FB"/>
    <w:rsid w:val="00B64994"/>
    <w:rsid w:val="00B64A31"/>
    <w:rsid w:val="00B64D26"/>
    <w:rsid w:val="00B64D5C"/>
    <w:rsid w:val="00B64DF4"/>
    <w:rsid w:val="00B64FBB"/>
    <w:rsid w:val="00B65050"/>
    <w:rsid w:val="00B651EE"/>
    <w:rsid w:val="00B654D5"/>
    <w:rsid w:val="00B6559A"/>
    <w:rsid w:val="00B65813"/>
    <w:rsid w:val="00B65896"/>
    <w:rsid w:val="00B664A0"/>
    <w:rsid w:val="00B664BD"/>
    <w:rsid w:val="00B66C0B"/>
    <w:rsid w:val="00B66C28"/>
    <w:rsid w:val="00B66D4B"/>
    <w:rsid w:val="00B66E1F"/>
    <w:rsid w:val="00B66F26"/>
    <w:rsid w:val="00B67065"/>
    <w:rsid w:val="00B67627"/>
    <w:rsid w:val="00B67814"/>
    <w:rsid w:val="00B67842"/>
    <w:rsid w:val="00B67A8D"/>
    <w:rsid w:val="00B67B64"/>
    <w:rsid w:val="00B70008"/>
    <w:rsid w:val="00B700EB"/>
    <w:rsid w:val="00B70323"/>
    <w:rsid w:val="00B70363"/>
    <w:rsid w:val="00B70798"/>
    <w:rsid w:val="00B70808"/>
    <w:rsid w:val="00B708DA"/>
    <w:rsid w:val="00B70A9A"/>
    <w:rsid w:val="00B70C59"/>
    <w:rsid w:val="00B70E22"/>
    <w:rsid w:val="00B715B1"/>
    <w:rsid w:val="00B7161F"/>
    <w:rsid w:val="00B718CD"/>
    <w:rsid w:val="00B71F60"/>
    <w:rsid w:val="00B72CCE"/>
    <w:rsid w:val="00B72E2F"/>
    <w:rsid w:val="00B72F56"/>
    <w:rsid w:val="00B72F6D"/>
    <w:rsid w:val="00B72F88"/>
    <w:rsid w:val="00B731CF"/>
    <w:rsid w:val="00B7331B"/>
    <w:rsid w:val="00B73567"/>
    <w:rsid w:val="00B736EF"/>
    <w:rsid w:val="00B73840"/>
    <w:rsid w:val="00B73ADE"/>
    <w:rsid w:val="00B74121"/>
    <w:rsid w:val="00B743F9"/>
    <w:rsid w:val="00B744CD"/>
    <w:rsid w:val="00B745AD"/>
    <w:rsid w:val="00B74CC1"/>
    <w:rsid w:val="00B74CF7"/>
    <w:rsid w:val="00B74E26"/>
    <w:rsid w:val="00B74F4E"/>
    <w:rsid w:val="00B750A3"/>
    <w:rsid w:val="00B75170"/>
    <w:rsid w:val="00B7547C"/>
    <w:rsid w:val="00B75512"/>
    <w:rsid w:val="00B75B77"/>
    <w:rsid w:val="00B75C88"/>
    <w:rsid w:val="00B75EB2"/>
    <w:rsid w:val="00B76125"/>
    <w:rsid w:val="00B7628A"/>
    <w:rsid w:val="00B76460"/>
    <w:rsid w:val="00B764F6"/>
    <w:rsid w:val="00B7693C"/>
    <w:rsid w:val="00B76E43"/>
    <w:rsid w:val="00B771A1"/>
    <w:rsid w:val="00B774CB"/>
    <w:rsid w:val="00B775FE"/>
    <w:rsid w:val="00B776AD"/>
    <w:rsid w:val="00B77899"/>
    <w:rsid w:val="00B80375"/>
    <w:rsid w:val="00B80402"/>
    <w:rsid w:val="00B8047A"/>
    <w:rsid w:val="00B8056F"/>
    <w:rsid w:val="00B8060F"/>
    <w:rsid w:val="00B80645"/>
    <w:rsid w:val="00B80709"/>
    <w:rsid w:val="00B80958"/>
    <w:rsid w:val="00B80981"/>
    <w:rsid w:val="00B80A80"/>
    <w:rsid w:val="00B80B9A"/>
    <w:rsid w:val="00B80C1E"/>
    <w:rsid w:val="00B81728"/>
    <w:rsid w:val="00B81A92"/>
    <w:rsid w:val="00B81C00"/>
    <w:rsid w:val="00B81D13"/>
    <w:rsid w:val="00B81FBF"/>
    <w:rsid w:val="00B825CC"/>
    <w:rsid w:val="00B825FD"/>
    <w:rsid w:val="00B828C2"/>
    <w:rsid w:val="00B829C4"/>
    <w:rsid w:val="00B829F3"/>
    <w:rsid w:val="00B82C91"/>
    <w:rsid w:val="00B82CFB"/>
    <w:rsid w:val="00B82D59"/>
    <w:rsid w:val="00B82EB9"/>
    <w:rsid w:val="00B82EFF"/>
    <w:rsid w:val="00B830B7"/>
    <w:rsid w:val="00B83543"/>
    <w:rsid w:val="00B835F9"/>
    <w:rsid w:val="00B83649"/>
    <w:rsid w:val="00B839D1"/>
    <w:rsid w:val="00B83AE9"/>
    <w:rsid w:val="00B840ED"/>
    <w:rsid w:val="00B842CE"/>
    <w:rsid w:val="00B843FF"/>
    <w:rsid w:val="00B84470"/>
    <w:rsid w:val="00B8455C"/>
    <w:rsid w:val="00B845CA"/>
    <w:rsid w:val="00B847DC"/>
    <w:rsid w:val="00B848EA"/>
    <w:rsid w:val="00B84B2B"/>
    <w:rsid w:val="00B84D1D"/>
    <w:rsid w:val="00B84E1B"/>
    <w:rsid w:val="00B85043"/>
    <w:rsid w:val="00B85181"/>
    <w:rsid w:val="00B85470"/>
    <w:rsid w:val="00B85721"/>
    <w:rsid w:val="00B85CD9"/>
    <w:rsid w:val="00B85EE8"/>
    <w:rsid w:val="00B861DA"/>
    <w:rsid w:val="00B868BE"/>
    <w:rsid w:val="00B86C0B"/>
    <w:rsid w:val="00B86CFF"/>
    <w:rsid w:val="00B86DFF"/>
    <w:rsid w:val="00B86FA1"/>
    <w:rsid w:val="00B871F1"/>
    <w:rsid w:val="00B87309"/>
    <w:rsid w:val="00B873C1"/>
    <w:rsid w:val="00B875DB"/>
    <w:rsid w:val="00B8763D"/>
    <w:rsid w:val="00B87719"/>
    <w:rsid w:val="00B87733"/>
    <w:rsid w:val="00B87956"/>
    <w:rsid w:val="00B87E01"/>
    <w:rsid w:val="00B902FA"/>
    <w:rsid w:val="00B90500"/>
    <w:rsid w:val="00B907DD"/>
    <w:rsid w:val="00B90868"/>
    <w:rsid w:val="00B9121C"/>
    <w:rsid w:val="00B9176C"/>
    <w:rsid w:val="00B91A10"/>
    <w:rsid w:val="00B91AB5"/>
    <w:rsid w:val="00B91BAA"/>
    <w:rsid w:val="00B92603"/>
    <w:rsid w:val="00B9264F"/>
    <w:rsid w:val="00B92713"/>
    <w:rsid w:val="00B9300F"/>
    <w:rsid w:val="00B930DB"/>
    <w:rsid w:val="00B93256"/>
    <w:rsid w:val="00B933A8"/>
    <w:rsid w:val="00B935A4"/>
    <w:rsid w:val="00B93769"/>
    <w:rsid w:val="00B939B9"/>
    <w:rsid w:val="00B93A64"/>
    <w:rsid w:val="00B93C5D"/>
    <w:rsid w:val="00B94156"/>
    <w:rsid w:val="00B9424C"/>
    <w:rsid w:val="00B946D4"/>
    <w:rsid w:val="00B94755"/>
    <w:rsid w:val="00B947E8"/>
    <w:rsid w:val="00B94DDF"/>
    <w:rsid w:val="00B94E69"/>
    <w:rsid w:val="00B9510F"/>
    <w:rsid w:val="00B95179"/>
    <w:rsid w:val="00B951BC"/>
    <w:rsid w:val="00B95209"/>
    <w:rsid w:val="00B95397"/>
    <w:rsid w:val="00B9554E"/>
    <w:rsid w:val="00B95B07"/>
    <w:rsid w:val="00B95C35"/>
    <w:rsid w:val="00B95C53"/>
    <w:rsid w:val="00B95E74"/>
    <w:rsid w:val="00B95FF2"/>
    <w:rsid w:val="00B96243"/>
    <w:rsid w:val="00B964CD"/>
    <w:rsid w:val="00B96565"/>
    <w:rsid w:val="00B96899"/>
    <w:rsid w:val="00B9690F"/>
    <w:rsid w:val="00B96C6D"/>
    <w:rsid w:val="00B96EF9"/>
    <w:rsid w:val="00B970B5"/>
    <w:rsid w:val="00B97126"/>
    <w:rsid w:val="00B974EC"/>
    <w:rsid w:val="00B97991"/>
    <w:rsid w:val="00B97C4C"/>
    <w:rsid w:val="00B97C8E"/>
    <w:rsid w:val="00B97CEB"/>
    <w:rsid w:val="00BA0401"/>
    <w:rsid w:val="00BA048C"/>
    <w:rsid w:val="00BA05F1"/>
    <w:rsid w:val="00BA08AB"/>
    <w:rsid w:val="00BA0E43"/>
    <w:rsid w:val="00BA0F20"/>
    <w:rsid w:val="00BA107A"/>
    <w:rsid w:val="00BA1385"/>
    <w:rsid w:val="00BA15B3"/>
    <w:rsid w:val="00BA179C"/>
    <w:rsid w:val="00BA17E8"/>
    <w:rsid w:val="00BA1EB4"/>
    <w:rsid w:val="00BA1F16"/>
    <w:rsid w:val="00BA1F3E"/>
    <w:rsid w:val="00BA22BA"/>
    <w:rsid w:val="00BA2436"/>
    <w:rsid w:val="00BA2AB3"/>
    <w:rsid w:val="00BA2B04"/>
    <w:rsid w:val="00BA33C4"/>
    <w:rsid w:val="00BA37A5"/>
    <w:rsid w:val="00BA3815"/>
    <w:rsid w:val="00BA3873"/>
    <w:rsid w:val="00BA3C04"/>
    <w:rsid w:val="00BA3CE4"/>
    <w:rsid w:val="00BA40EC"/>
    <w:rsid w:val="00BA546F"/>
    <w:rsid w:val="00BA55C3"/>
    <w:rsid w:val="00BA561A"/>
    <w:rsid w:val="00BA56CF"/>
    <w:rsid w:val="00BA604B"/>
    <w:rsid w:val="00BA6B2A"/>
    <w:rsid w:val="00BA6F50"/>
    <w:rsid w:val="00BA6F8A"/>
    <w:rsid w:val="00BA6FF5"/>
    <w:rsid w:val="00BA7024"/>
    <w:rsid w:val="00BA7145"/>
    <w:rsid w:val="00BA73D2"/>
    <w:rsid w:val="00BA744D"/>
    <w:rsid w:val="00BA7682"/>
    <w:rsid w:val="00BA7818"/>
    <w:rsid w:val="00BA7FA0"/>
    <w:rsid w:val="00BB032F"/>
    <w:rsid w:val="00BB04C9"/>
    <w:rsid w:val="00BB07F1"/>
    <w:rsid w:val="00BB096F"/>
    <w:rsid w:val="00BB0DC6"/>
    <w:rsid w:val="00BB107F"/>
    <w:rsid w:val="00BB13DB"/>
    <w:rsid w:val="00BB15E4"/>
    <w:rsid w:val="00BB1761"/>
    <w:rsid w:val="00BB1E19"/>
    <w:rsid w:val="00BB1F01"/>
    <w:rsid w:val="00BB1FDC"/>
    <w:rsid w:val="00BB2092"/>
    <w:rsid w:val="00BB216F"/>
    <w:rsid w:val="00BB21D1"/>
    <w:rsid w:val="00BB281E"/>
    <w:rsid w:val="00BB2A12"/>
    <w:rsid w:val="00BB2CB3"/>
    <w:rsid w:val="00BB2EDC"/>
    <w:rsid w:val="00BB31DA"/>
    <w:rsid w:val="00BB32F2"/>
    <w:rsid w:val="00BB3398"/>
    <w:rsid w:val="00BB385D"/>
    <w:rsid w:val="00BB3A27"/>
    <w:rsid w:val="00BB3B92"/>
    <w:rsid w:val="00BB3DE2"/>
    <w:rsid w:val="00BB4228"/>
    <w:rsid w:val="00BB4338"/>
    <w:rsid w:val="00BB4919"/>
    <w:rsid w:val="00BB4DB3"/>
    <w:rsid w:val="00BB5004"/>
    <w:rsid w:val="00BB50F6"/>
    <w:rsid w:val="00BB512A"/>
    <w:rsid w:val="00BB5345"/>
    <w:rsid w:val="00BB5538"/>
    <w:rsid w:val="00BB5829"/>
    <w:rsid w:val="00BB5D81"/>
    <w:rsid w:val="00BB5E16"/>
    <w:rsid w:val="00BB5E3B"/>
    <w:rsid w:val="00BB61AD"/>
    <w:rsid w:val="00BB629A"/>
    <w:rsid w:val="00BB62FD"/>
    <w:rsid w:val="00BB65F3"/>
    <w:rsid w:val="00BB67E0"/>
    <w:rsid w:val="00BB685A"/>
    <w:rsid w:val="00BB6C0E"/>
    <w:rsid w:val="00BB6C87"/>
    <w:rsid w:val="00BB6DD0"/>
    <w:rsid w:val="00BB6F63"/>
    <w:rsid w:val="00BB720B"/>
    <w:rsid w:val="00BB72CA"/>
    <w:rsid w:val="00BB7547"/>
    <w:rsid w:val="00BB78E0"/>
    <w:rsid w:val="00BB7B38"/>
    <w:rsid w:val="00BB7D67"/>
    <w:rsid w:val="00BB7E04"/>
    <w:rsid w:val="00BC0210"/>
    <w:rsid w:val="00BC04CD"/>
    <w:rsid w:val="00BC05EF"/>
    <w:rsid w:val="00BC078D"/>
    <w:rsid w:val="00BC07DF"/>
    <w:rsid w:val="00BC08BC"/>
    <w:rsid w:val="00BC0946"/>
    <w:rsid w:val="00BC0A89"/>
    <w:rsid w:val="00BC0C1D"/>
    <w:rsid w:val="00BC0F55"/>
    <w:rsid w:val="00BC11E5"/>
    <w:rsid w:val="00BC179B"/>
    <w:rsid w:val="00BC1A72"/>
    <w:rsid w:val="00BC1C77"/>
    <w:rsid w:val="00BC22CD"/>
    <w:rsid w:val="00BC232D"/>
    <w:rsid w:val="00BC2912"/>
    <w:rsid w:val="00BC2974"/>
    <w:rsid w:val="00BC29A4"/>
    <w:rsid w:val="00BC2E65"/>
    <w:rsid w:val="00BC3168"/>
    <w:rsid w:val="00BC328F"/>
    <w:rsid w:val="00BC3318"/>
    <w:rsid w:val="00BC3933"/>
    <w:rsid w:val="00BC3D76"/>
    <w:rsid w:val="00BC41C0"/>
    <w:rsid w:val="00BC443C"/>
    <w:rsid w:val="00BC49E0"/>
    <w:rsid w:val="00BC4A8E"/>
    <w:rsid w:val="00BC4AC7"/>
    <w:rsid w:val="00BC4B1E"/>
    <w:rsid w:val="00BC4BC6"/>
    <w:rsid w:val="00BC4C82"/>
    <w:rsid w:val="00BC520D"/>
    <w:rsid w:val="00BC52FD"/>
    <w:rsid w:val="00BC5342"/>
    <w:rsid w:val="00BC5E18"/>
    <w:rsid w:val="00BC5FC5"/>
    <w:rsid w:val="00BC6164"/>
    <w:rsid w:val="00BC6593"/>
    <w:rsid w:val="00BC6691"/>
    <w:rsid w:val="00BC694C"/>
    <w:rsid w:val="00BC6AC0"/>
    <w:rsid w:val="00BC6D35"/>
    <w:rsid w:val="00BC6D54"/>
    <w:rsid w:val="00BC6E62"/>
    <w:rsid w:val="00BC6E95"/>
    <w:rsid w:val="00BC6FA3"/>
    <w:rsid w:val="00BC71F7"/>
    <w:rsid w:val="00BC7215"/>
    <w:rsid w:val="00BC7316"/>
    <w:rsid w:val="00BC7443"/>
    <w:rsid w:val="00BC7565"/>
    <w:rsid w:val="00BC7E94"/>
    <w:rsid w:val="00BD0091"/>
    <w:rsid w:val="00BD03ED"/>
    <w:rsid w:val="00BD04EC"/>
    <w:rsid w:val="00BD0648"/>
    <w:rsid w:val="00BD0942"/>
    <w:rsid w:val="00BD0D27"/>
    <w:rsid w:val="00BD1040"/>
    <w:rsid w:val="00BD1229"/>
    <w:rsid w:val="00BD1325"/>
    <w:rsid w:val="00BD133A"/>
    <w:rsid w:val="00BD145B"/>
    <w:rsid w:val="00BD1569"/>
    <w:rsid w:val="00BD169D"/>
    <w:rsid w:val="00BD18C3"/>
    <w:rsid w:val="00BD1A22"/>
    <w:rsid w:val="00BD1AE0"/>
    <w:rsid w:val="00BD22B0"/>
    <w:rsid w:val="00BD28FB"/>
    <w:rsid w:val="00BD2A16"/>
    <w:rsid w:val="00BD2D9A"/>
    <w:rsid w:val="00BD34AA"/>
    <w:rsid w:val="00BD382B"/>
    <w:rsid w:val="00BD39BF"/>
    <w:rsid w:val="00BD3A2E"/>
    <w:rsid w:val="00BD3C65"/>
    <w:rsid w:val="00BD3D72"/>
    <w:rsid w:val="00BD3E2E"/>
    <w:rsid w:val="00BD3F15"/>
    <w:rsid w:val="00BD41CF"/>
    <w:rsid w:val="00BD452F"/>
    <w:rsid w:val="00BD48F6"/>
    <w:rsid w:val="00BD4C77"/>
    <w:rsid w:val="00BD4CCF"/>
    <w:rsid w:val="00BD501A"/>
    <w:rsid w:val="00BD52CF"/>
    <w:rsid w:val="00BD540A"/>
    <w:rsid w:val="00BD5656"/>
    <w:rsid w:val="00BD569A"/>
    <w:rsid w:val="00BD584B"/>
    <w:rsid w:val="00BD5AA3"/>
    <w:rsid w:val="00BD5E8F"/>
    <w:rsid w:val="00BD63F4"/>
    <w:rsid w:val="00BD76F2"/>
    <w:rsid w:val="00BD790E"/>
    <w:rsid w:val="00BE001C"/>
    <w:rsid w:val="00BE034D"/>
    <w:rsid w:val="00BE09AA"/>
    <w:rsid w:val="00BE0C44"/>
    <w:rsid w:val="00BE0CCB"/>
    <w:rsid w:val="00BE0D12"/>
    <w:rsid w:val="00BE0EF1"/>
    <w:rsid w:val="00BE0F40"/>
    <w:rsid w:val="00BE12DB"/>
    <w:rsid w:val="00BE1362"/>
    <w:rsid w:val="00BE1B52"/>
    <w:rsid w:val="00BE1B8B"/>
    <w:rsid w:val="00BE1F1A"/>
    <w:rsid w:val="00BE1FBE"/>
    <w:rsid w:val="00BE2029"/>
    <w:rsid w:val="00BE2701"/>
    <w:rsid w:val="00BE2980"/>
    <w:rsid w:val="00BE2A18"/>
    <w:rsid w:val="00BE2B68"/>
    <w:rsid w:val="00BE2C01"/>
    <w:rsid w:val="00BE2E8B"/>
    <w:rsid w:val="00BE2ED7"/>
    <w:rsid w:val="00BE2FCD"/>
    <w:rsid w:val="00BE30EB"/>
    <w:rsid w:val="00BE326E"/>
    <w:rsid w:val="00BE39F8"/>
    <w:rsid w:val="00BE3D68"/>
    <w:rsid w:val="00BE4132"/>
    <w:rsid w:val="00BE41EC"/>
    <w:rsid w:val="00BE4A0A"/>
    <w:rsid w:val="00BE4C37"/>
    <w:rsid w:val="00BE4C5B"/>
    <w:rsid w:val="00BE4DE1"/>
    <w:rsid w:val="00BE4EB7"/>
    <w:rsid w:val="00BE4FE9"/>
    <w:rsid w:val="00BE5449"/>
    <w:rsid w:val="00BE54BD"/>
    <w:rsid w:val="00BE56FB"/>
    <w:rsid w:val="00BE5725"/>
    <w:rsid w:val="00BE573A"/>
    <w:rsid w:val="00BE57EB"/>
    <w:rsid w:val="00BE5B49"/>
    <w:rsid w:val="00BE5BBD"/>
    <w:rsid w:val="00BE613C"/>
    <w:rsid w:val="00BE66BA"/>
    <w:rsid w:val="00BE677A"/>
    <w:rsid w:val="00BE6A2D"/>
    <w:rsid w:val="00BE72CF"/>
    <w:rsid w:val="00BE78E4"/>
    <w:rsid w:val="00BF066A"/>
    <w:rsid w:val="00BF066C"/>
    <w:rsid w:val="00BF06B5"/>
    <w:rsid w:val="00BF0BBC"/>
    <w:rsid w:val="00BF1007"/>
    <w:rsid w:val="00BF12C9"/>
    <w:rsid w:val="00BF1635"/>
    <w:rsid w:val="00BF1812"/>
    <w:rsid w:val="00BF1B48"/>
    <w:rsid w:val="00BF216A"/>
    <w:rsid w:val="00BF225A"/>
    <w:rsid w:val="00BF23A6"/>
    <w:rsid w:val="00BF261F"/>
    <w:rsid w:val="00BF2779"/>
    <w:rsid w:val="00BF2FB9"/>
    <w:rsid w:val="00BF30F3"/>
    <w:rsid w:val="00BF3202"/>
    <w:rsid w:val="00BF378E"/>
    <w:rsid w:val="00BF3877"/>
    <w:rsid w:val="00BF3AF1"/>
    <w:rsid w:val="00BF3CE9"/>
    <w:rsid w:val="00BF3DDE"/>
    <w:rsid w:val="00BF3E1B"/>
    <w:rsid w:val="00BF3E82"/>
    <w:rsid w:val="00BF42AE"/>
    <w:rsid w:val="00BF44DD"/>
    <w:rsid w:val="00BF4567"/>
    <w:rsid w:val="00BF464D"/>
    <w:rsid w:val="00BF4AB5"/>
    <w:rsid w:val="00BF4E62"/>
    <w:rsid w:val="00BF4E93"/>
    <w:rsid w:val="00BF5060"/>
    <w:rsid w:val="00BF56E5"/>
    <w:rsid w:val="00BF573B"/>
    <w:rsid w:val="00BF59C1"/>
    <w:rsid w:val="00BF5F4C"/>
    <w:rsid w:val="00BF62E7"/>
    <w:rsid w:val="00BF657F"/>
    <w:rsid w:val="00BF6589"/>
    <w:rsid w:val="00BF6770"/>
    <w:rsid w:val="00BF6992"/>
    <w:rsid w:val="00BF6DB3"/>
    <w:rsid w:val="00BF6F7F"/>
    <w:rsid w:val="00BF731D"/>
    <w:rsid w:val="00BF7515"/>
    <w:rsid w:val="00BF7570"/>
    <w:rsid w:val="00BF7796"/>
    <w:rsid w:val="00BF7946"/>
    <w:rsid w:val="00BF7981"/>
    <w:rsid w:val="00BF79A1"/>
    <w:rsid w:val="00BF7F51"/>
    <w:rsid w:val="00C00647"/>
    <w:rsid w:val="00C008AA"/>
    <w:rsid w:val="00C00AAC"/>
    <w:rsid w:val="00C00EF8"/>
    <w:rsid w:val="00C00FA7"/>
    <w:rsid w:val="00C0193A"/>
    <w:rsid w:val="00C01BF0"/>
    <w:rsid w:val="00C01DE3"/>
    <w:rsid w:val="00C0205D"/>
    <w:rsid w:val="00C0241E"/>
    <w:rsid w:val="00C02458"/>
    <w:rsid w:val="00C02764"/>
    <w:rsid w:val="00C0277E"/>
    <w:rsid w:val="00C02A3D"/>
    <w:rsid w:val="00C02C89"/>
    <w:rsid w:val="00C03520"/>
    <w:rsid w:val="00C03662"/>
    <w:rsid w:val="00C039C3"/>
    <w:rsid w:val="00C03E43"/>
    <w:rsid w:val="00C03E98"/>
    <w:rsid w:val="00C04B2C"/>
    <w:rsid w:val="00C04C75"/>
    <w:rsid w:val="00C04C80"/>
    <w:rsid w:val="00C04CEF"/>
    <w:rsid w:val="00C0501E"/>
    <w:rsid w:val="00C0530A"/>
    <w:rsid w:val="00C0541E"/>
    <w:rsid w:val="00C05A52"/>
    <w:rsid w:val="00C05DD2"/>
    <w:rsid w:val="00C06126"/>
    <w:rsid w:val="00C061C3"/>
    <w:rsid w:val="00C0625B"/>
    <w:rsid w:val="00C0628A"/>
    <w:rsid w:val="00C06347"/>
    <w:rsid w:val="00C0662F"/>
    <w:rsid w:val="00C068A0"/>
    <w:rsid w:val="00C0694F"/>
    <w:rsid w:val="00C06B2A"/>
    <w:rsid w:val="00C06E14"/>
    <w:rsid w:val="00C073F8"/>
    <w:rsid w:val="00C07BA6"/>
    <w:rsid w:val="00C07DDB"/>
    <w:rsid w:val="00C10094"/>
    <w:rsid w:val="00C103E7"/>
    <w:rsid w:val="00C10E99"/>
    <w:rsid w:val="00C11265"/>
    <w:rsid w:val="00C115CB"/>
    <w:rsid w:val="00C11821"/>
    <w:rsid w:val="00C1182F"/>
    <w:rsid w:val="00C118A4"/>
    <w:rsid w:val="00C11943"/>
    <w:rsid w:val="00C119B4"/>
    <w:rsid w:val="00C11CBF"/>
    <w:rsid w:val="00C1252A"/>
    <w:rsid w:val="00C12868"/>
    <w:rsid w:val="00C12B78"/>
    <w:rsid w:val="00C12D8E"/>
    <w:rsid w:val="00C12DCE"/>
    <w:rsid w:val="00C12E96"/>
    <w:rsid w:val="00C132B0"/>
    <w:rsid w:val="00C136AF"/>
    <w:rsid w:val="00C13D2A"/>
    <w:rsid w:val="00C13FA2"/>
    <w:rsid w:val="00C140EF"/>
    <w:rsid w:val="00C143CF"/>
    <w:rsid w:val="00C14763"/>
    <w:rsid w:val="00C14789"/>
    <w:rsid w:val="00C14A7B"/>
    <w:rsid w:val="00C14E96"/>
    <w:rsid w:val="00C14EEE"/>
    <w:rsid w:val="00C14F60"/>
    <w:rsid w:val="00C14FE0"/>
    <w:rsid w:val="00C1501C"/>
    <w:rsid w:val="00C150EF"/>
    <w:rsid w:val="00C1512C"/>
    <w:rsid w:val="00C151F0"/>
    <w:rsid w:val="00C1523B"/>
    <w:rsid w:val="00C15422"/>
    <w:rsid w:val="00C15521"/>
    <w:rsid w:val="00C155F5"/>
    <w:rsid w:val="00C15683"/>
    <w:rsid w:val="00C15912"/>
    <w:rsid w:val="00C15C83"/>
    <w:rsid w:val="00C15D6C"/>
    <w:rsid w:val="00C16141"/>
    <w:rsid w:val="00C16718"/>
    <w:rsid w:val="00C1673C"/>
    <w:rsid w:val="00C1679E"/>
    <w:rsid w:val="00C16CAB"/>
    <w:rsid w:val="00C16DA8"/>
    <w:rsid w:val="00C16F0A"/>
    <w:rsid w:val="00C17051"/>
    <w:rsid w:val="00C17223"/>
    <w:rsid w:val="00C17288"/>
    <w:rsid w:val="00C17B35"/>
    <w:rsid w:val="00C17D66"/>
    <w:rsid w:val="00C17F77"/>
    <w:rsid w:val="00C20F1C"/>
    <w:rsid w:val="00C2146D"/>
    <w:rsid w:val="00C21479"/>
    <w:rsid w:val="00C215D5"/>
    <w:rsid w:val="00C2176E"/>
    <w:rsid w:val="00C2221A"/>
    <w:rsid w:val="00C2248B"/>
    <w:rsid w:val="00C2257C"/>
    <w:rsid w:val="00C227A3"/>
    <w:rsid w:val="00C22901"/>
    <w:rsid w:val="00C22995"/>
    <w:rsid w:val="00C229E4"/>
    <w:rsid w:val="00C22AA7"/>
    <w:rsid w:val="00C23540"/>
    <w:rsid w:val="00C2363F"/>
    <w:rsid w:val="00C236C8"/>
    <w:rsid w:val="00C23853"/>
    <w:rsid w:val="00C23A73"/>
    <w:rsid w:val="00C23ADC"/>
    <w:rsid w:val="00C23DD0"/>
    <w:rsid w:val="00C23DDC"/>
    <w:rsid w:val="00C23E52"/>
    <w:rsid w:val="00C24093"/>
    <w:rsid w:val="00C241D7"/>
    <w:rsid w:val="00C246C6"/>
    <w:rsid w:val="00C24703"/>
    <w:rsid w:val="00C252DF"/>
    <w:rsid w:val="00C253A4"/>
    <w:rsid w:val="00C25640"/>
    <w:rsid w:val="00C25B35"/>
    <w:rsid w:val="00C260B1"/>
    <w:rsid w:val="00C267D1"/>
    <w:rsid w:val="00C2681A"/>
    <w:rsid w:val="00C268FA"/>
    <w:rsid w:val="00C26E0C"/>
    <w:rsid w:val="00C26E56"/>
    <w:rsid w:val="00C274BA"/>
    <w:rsid w:val="00C27772"/>
    <w:rsid w:val="00C300A6"/>
    <w:rsid w:val="00C305D6"/>
    <w:rsid w:val="00C30A65"/>
    <w:rsid w:val="00C30E9C"/>
    <w:rsid w:val="00C30FAD"/>
    <w:rsid w:val="00C311C4"/>
    <w:rsid w:val="00C31304"/>
    <w:rsid w:val="00C31366"/>
    <w:rsid w:val="00C31406"/>
    <w:rsid w:val="00C31470"/>
    <w:rsid w:val="00C31734"/>
    <w:rsid w:val="00C31CE5"/>
    <w:rsid w:val="00C31D61"/>
    <w:rsid w:val="00C31F17"/>
    <w:rsid w:val="00C320EC"/>
    <w:rsid w:val="00C321FC"/>
    <w:rsid w:val="00C3267A"/>
    <w:rsid w:val="00C32777"/>
    <w:rsid w:val="00C32B1B"/>
    <w:rsid w:val="00C32E14"/>
    <w:rsid w:val="00C33028"/>
    <w:rsid w:val="00C33066"/>
    <w:rsid w:val="00C333D1"/>
    <w:rsid w:val="00C3384E"/>
    <w:rsid w:val="00C33B88"/>
    <w:rsid w:val="00C33C9E"/>
    <w:rsid w:val="00C33E8D"/>
    <w:rsid w:val="00C34176"/>
    <w:rsid w:val="00C34C55"/>
    <w:rsid w:val="00C34C5D"/>
    <w:rsid w:val="00C34DBE"/>
    <w:rsid w:val="00C3512E"/>
    <w:rsid w:val="00C3551A"/>
    <w:rsid w:val="00C35800"/>
    <w:rsid w:val="00C35D0E"/>
    <w:rsid w:val="00C35F9E"/>
    <w:rsid w:val="00C36028"/>
    <w:rsid w:val="00C36322"/>
    <w:rsid w:val="00C364D3"/>
    <w:rsid w:val="00C3667D"/>
    <w:rsid w:val="00C3675A"/>
    <w:rsid w:val="00C36C1B"/>
    <w:rsid w:val="00C36DF5"/>
    <w:rsid w:val="00C3717A"/>
    <w:rsid w:val="00C37194"/>
    <w:rsid w:val="00C3745B"/>
    <w:rsid w:val="00C37B6F"/>
    <w:rsid w:val="00C37D29"/>
    <w:rsid w:val="00C37D58"/>
    <w:rsid w:val="00C40637"/>
    <w:rsid w:val="00C40642"/>
    <w:rsid w:val="00C407B4"/>
    <w:rsid w:val="00C40AE6"/>
    <w:rsid w:val="00C40F6C"/>
    <w:rsid w:val="00C412B8"/>
    <w:rsid w:val="00C413AB"/>
    <w:rsid w:val="00C4151B"/>
    <w:rsid w:val="00C415FD"/>
    <w:rsid w:val="00C417DD"/>
    <w:rsid w:val="00C4184D"/>
    <w:rsid w:val="00C4191C"/>
    <w:rsid w:val="00C41AF7"/>
    <w:rsid w:val="00C42020"/>
    <w:rsid w:val="00C4219A"/>
    <w:rsid w:val="00C42252"/>
    <w:rsid w:val="00C42371"/>
    <w:rsid w:val="00C424C3"/>
    <w:rsid w:val="00C4268E"/>
    <w:rsid w:val="00C42B91"/>
    <w:rsid w:val="00C42BBC"/>
    <w:rsid w:val="00C42EDE"/>
    <w:rsid w:val="00C43249"/>
    <w:rsid w:val="00C4330A"/>
    <w:rsid w:val="00C43706"/>
    <w:rsid w:val="00C43DE9"/>
    <w:rsid w:val="00C44426"/>
    <w:rsid w:val="00C444A0"/>
    <w:rsid w:val="00C445F2"/>
    <w:rsid w:val="00C445F3"/>
    <w:rsid w:val="00C446A2"/>
    <w:rsid w:val="00C44865"/>
    <w:rsid w:val="00C44C85"/>
    <w:rsid w:val="00C451C6"/>
    <w:rsid w:val="00C451F4"/>
    <w:rsid w:val="00C4535C"/>
    <w:rsid w:val="00C453D2"/>
    <w:rsid w:val="00C45717"/>
    <w:rsid w:val="00C4587D"/>
    <w:rsid w:val="00C458F7"/>
    <w:rsid w:val="00C45C4D"/>
    <w:rsid w:val="00C45EB1"/>
    <w:rsid w:val="00C4631A"/>
    <w:rsid w:val="00C4645D"/>
    <w:rsid w:val="00C466F6"/>
    <w:rsid w:val="00C4681C"/>
    <w:rsid w:val="00C47427"/>
    <w:rsid w:val="00C474D3"/>
    <w:rsid w:val="00C4750F"/>
    <w:rsid w:val="00C477F8"/>
    <w:rsid w:val="00C47BCB"/>
    <w:rsid w:val="00C47DDA"/>
    <w:rsid w:val="00C50108"/>
    <w:rsid w:val="00C50375"/>
    <w:rsid w:val="00C5044D"/>
    <w:rsid w:val="00C50672"/>
    <w:rsid w:val="00C50D05"/>
    <w:rsid w:val="00C50EBC"/>
    <w:rsid w:val="00C511A2"/>
    <w:rsid w:val="00C517AF"/>
    <w:rsid w:val="00C519A4"/>
    <w:rsid w:val="00C51B95"/>
    <w:rsid w:val="00C51BE1"/>
    <w:rsid w:val="00C51D2F"/>
    <w:rsid w:val="00C527B4"/>
    <w:rsid w:val="00C52EA7"/>
    <w:rsid w:val="00C52F0D"/>
    <w:rsid w:val="00C53282"/>
    <w:rsid w:val="00C53697"/>
    <w:rsid w:val="00C5389F"/>
    <w:rsid w:val="00C53AD0"/>
    <w:rsid w:val="00C53AF8"/>
    <w:rsid w:val="00C53B7C"/>
    <w:rsid w:val="00C53D62"/>
    <w:rsid w:val="00C5416B"/>
    <w:rsid w:val="00C5417C"/>
    <w:rsid w:val="00C54393"/>
    <w:rsid w:val="00C5476E"/>
    <w:rsid w:val="00C54930"/>
    <w:rsid w:val="00C54A3A"/>
    <w:rsid w:val="00C54DB8"/>
    <w:rsid w:val="00C551C1"/>
    <w:rsid w:val="00C5531B"/>
    <w:rsid w:val="00C55552"/>
    <w:rsid w:val="00C55566"/>
    <w:rsid w:val="00C555DA"/>
    <w:rsid w:val="00C557D9"/>
    <w:rsid w:val="00C56144"/>
    <w:rsid w:val="00C56448"/>
    <w:rsid w:val="00C56B1F"/>
    <w:rsid w:val="00C56E86"/>
    <w:rsid w:val="00C573B1"/>
    <w:rsid w:val="00C5757A"/>
    <w:rsid w:val="00C575C0"/>
    <w:rsid w:val="00C576DC"/>
    <w:rsid w:val="00C57F2C"/>
    <w:rsid w:val="00C60061"/>
    <w:rsid w:val="00C60093"/>
    <w:rsid w:val="00C601F8"/>
    <w:rsid w:val="00C6057D"/>
    <w:rsid w:val="00C605AE"/>
    <w:rsid w:val="00C60695"/>
    <w:rsid w:val="00C60801"/>
    <w:rsid w:val="00C60DFE"/>
    <w:rsid w:val="00C60E25"/>
    <w:rsid w:val="00C611F9"/>
    <w:rsid w:val="00C61A09"/>
    <w:rsid w:val="00C61D4C"/>
    <w:rsid w:val="00C61EC5"/>
    <w:rsid w:val="00C62A91"/>
    <w:rsid w:val="00C62D49"/>
    <w:rsid w:val="00C62E5F"/>
    <w:rsid w:val="00C63290"/>
    <w:rsid w:val="00C63318"/>
    <w:rsid w:val="00C634DA"/>
    <w:rsid w:val="00C635B7"/>
    <w:rsid w:val="00C63B93"/>
    <w:rsid w:val="00C63E1E"/>
    <w:rsid w:val="00C63E54"/>
    <w:rsid w:val="00C63F3F"/>
    <w:rsid w:val="00C642D3"/>
    <w:rsid w:val="00C64434"/>
    <w:rsid w:val="00C644E3"/>
    <w:rsid w:val="00C645C2"/>
    <w:rsid w:val="00C64A5E"/>
    <w:rsid w:val="00C64A90"/>
    <w:rsid w:val="00C64DBD"/>
    <w:rsid w:val="00C64E64"/>
    <w:rsid w:val="00C65494"/>
    <w:rsid w:val="00C6551C"/>
    <w:rsid w:val="00C65541"/>
    <w:rsid w:val="00C6628D"/>
    <w:rsid w:val="00C667BE"/>
    <w:rsid w:val="00C668D4"/>
    <w:rsid w:val="00C66A44"/>
    <w:rsid w:val="00C6709C"/>
    <w:rsid w:val="00C672A6"/>
    <w:rsid w:val="00C67513"/>
    <w:rsid w:val="00C6766B"/>
    <w:rsid w:val="00C679A9"/>
    <w:rsid w:val="00C67A05"/>
    <w:rsid w:val="00C7019E"/>
    <w:rsid w:val="00C70CED"/>
    <w:rsid w:val="00C712EC"/>
    <w:rsid w:val="00C71DF0"/>
    <w:rsid w:val="00C71F8A"/>
    <w:rsid w:val="00C72223"/>
    <w:rsid w:val="00C723B3"/>
    <w:rsid w:val="00C723BE"/>
    <w:rsid w:val="00C7269F"/>
    <w:rsid w:val="00C72BCE"/>
    <w:rsid w:val="00C72EF7"/>
    <w:rsid w:val="00C73334"/>
    <w:rsid w:val="00C73BBA"/>
    <w:rsid w:val="00C73D24"/>
    <w:rsid w:val="00C74647"/>
    <w:rsid w:val="00C747D5"/>
    <w:rsid w:val="00C74945"/>
    <w:rsid w:val="00C74BAA"/>
    <w:rsid w:val="00C74BE3"/>
    <w:rsid w:val="00C74F67"/>
    <w:rsid w:val="00C74F9F"/>
    <w:rsid w:val="00C75237"/>
    <w:rsid w:val="00C752ED"/>
    <w:rsid w:val="00C75558"/>
    <w:rsid w:val="00C75599"/>
    <w:rsid w:val="00C758EA"/>
    <w:rsid w:val="00C75CF2"/>
    <w:rsid w:val="00C76417"/>
    <w:rsid w:val="00C767A3"/>
    <w:rsid w:val="00C767FD"/>
    <w:rsid w:val="00C7726F"/>
    <w:rsid w:val="00C77968"/>
    <w:rsid w:val="00C77DD6"/>
    <w:rsid w:val="00C77E94"/>
    <w:rsid w:val="00C800C9"/>
    <w:rsid w:val="00C800FD"/>
    <w:rsid w:val="00C80115"/>
    <w:rsid w:val="00C80509"/>
    <w:rsid w:val="00C80BEC"/>
    <w:rsid w:val="00C80C43"/>
    <w:rsid w:val="00C80E13"/>
    <w:rsid w:val="00C81043"/>
    <w:rsid w:val="00C81225"/>
    <w:rsid w:val="00C813A7"/>
    <w:rsid w:val="00C81772"/>
    <w:rsid w:val="00C81B36"/>
    <w:rsid w:val="00C81D27"/>
    <w:rsid w:val="00C821DA"/>
    <w:rsid w:val="00C82308"/>
    <w:rsid w:val="00C823DA"/>
    <w:rsid w:val="00C82453"/>
    <w:rsid w:val="00C8252D"/>
    <w:rsid w:val="00C8259F"/>
    <w:rsid w:val="00C825EA"/>
    <w:rsid w:val="00C82623"/>
    <w:rsid w:val="00C82746"/>
    <w:rsid w:val="00C828F0"/>
    <w:rsid w:val="00C82B48"/>
    <w:rsid w:val="00C83091"/>
    <w:rsid w:val="00C830B8"/>
    <w:rsid w:val="00C8311C"/>
    <w:rsid w:val="00C8312F"/>
    <w:rsid w:val="00C83837"/>
    <w:rsid w:val="00C83AE2"/>
    <w:rsid w:val="00C84058"/>
    <w:rsid w:val="00C84C47"/>
    <w:rsid w:val="00C8517B"/>
    <w:rsid w:val="00C855F2"/>
    <w:rsid w:val="00C85691"/>
    <w:rsid w:val="00C856F7"/>
    <w:rsid w:val="00C8571E"/>
    <w:rsid w:val="00C8583E"/>
    <w:rsid w:val="00C858A4"/>
    <w:rsid w:val="00C859AD"/>
    <w:rsid w:val="00C85A47"/>
    <w:rsid w:val="00C85A5F"/>
    <w:rsid w:val="00C85BCC"/>
    <w:rsid w:val="00C85BDE"/>
    <w:rsid w:val="00C86155"/>
    <w:rsid w:val="00C86270"/>
    <w:rsid w:val="00C86406"/>
    <w:rsid w:val="00C86537"/>
    <w:rsid w:val="00C86618"/>
    <w:rsid w:val="00C86644"/>
    <w:rsid w:val="00C867F5"/>
    <w:rsid w:val="00C86AF6"/>
    <w:rsid w:val="00C86AFA"/>
    <w:rsid w:val="00C86C40"/>
    <w:rsid w:val="00C86C69"/>
    <w:rsid w:val="00C86F9F"/>
    <w:rsid w:val="00C8706D"/>
    <w:rsid w:val="00C87117"/>
    <w:rsid w:val="00C87660"/>
    <w:rsid w:val="00C876F1"/>
    <w:rsid w:val="00C877D4"/>
    <w:rsid w:val="00C87FC4"/>
    <w:rsid w:val="00C901A2"/>
    <w:rsid w:val="00C90800"/>
    <w:rsid w:val="00C9087D"/>
    <w:rsid w:val="00C90947"/>
    <w:rsid w:val="00C90C63"/>
    <w:rsid w:val="00C90E57"/>
    <w:rsid w:val="00C9117C"/>
    <w:rsid w:val="00C91466"/>
    <w:rsid w:val="00C917C2"/>
    <w:rsid w:val="00C91963"/>
    <w:rsid w:val="00C92AAE"/>
    <w:rsid w:val="00C92BDF"/>
    <w:rsid w:val="00C92C56"/>
    <w:rsid w:val="00C92EF2"/>
    <w:rsid w:val="00C92EFB"/>
    <w:rsid w:val="00C92FA8"/>
    <w:rsid w:val="00C93118"/>
    <w:rsid w:val="00C933B3"/>
    <w:rsid w:val="00C93F33"/>
    <w:rsid w:val="00C942CA"/>
    <w:rsid w:val="00C94463"/>
    <w:rsid w:val="00C944DD"/>
    <w:rsid w:val="00C94579"/>
    <w:rsid w:val="00C9467E"/>
    <w:rsid w:val="00C94693"/>
    <w:rsid w:val="00C94740"/>
    <w:rsid w:val="00C947C8"/>
    <w:rsid w:val="00C94ABF"/>
    <w:rsid w:val="00C94E9B"/>
    <w:rsid w:val="00C95233"/>
    <w:rsid w:val="00C956B3"/>
    <w:rsid w:val="00C96194"/>
    <w:rsid w:val="00C9619C"/>
    <w:rsid w:val="00C96238"/>
    <w:rsid w:val="00C96C92"/>
    <w:rsid w:val="00C96E06"/>
    <w:rsid w:val="00C96F38"/>
    <w:rsid w:val="00C9707D"/>
    <w:rsid w:val="00C97526"/>
    <w:rsid w:val="00C9778A"/>
    <w:rsid w:val="00C97B50"/>
    <w:rsid w:val="00CA09D5"/>
    <w:rsid w:val="00CA0CB9"/>
    <w:rsid w:val="00CA1014"/>
    <w:rsid w:val="00CA18AA"/>
    <w:rsid w:val="00CA18BF"/>
    <w:rsid w:val="00CA1F46"/>
    <w:rsid w:val="00CA20BE"/>
    <w:rsid w:val="00CA2227"/>
    <w:rsid w:val="00CA223D"/>
    <w:rsid w:val="00CA257E"/>
    <w:rsid w:val="00CA299F"/>
    <w:rsid w:val="00CA29D1"/>
    <w:rsid w:val="00CA2A55"/>
    <w:rsid w:val="00CA3077"/>
    <w:rsid w:val="00CA30DA"/>
    <w:rsid w:val="00CA320F"/>
    <w:rsid w:val="00CA339A"/>
    <w:rsid w:val="00CA37ED"/>
    <w:rsid w:val="00CA3907"/>
    <w:rsid w:val="00CA3EEC"/>
    <w:rsid w:val="00CA4231"/>
    <w:rsid w:val="00CA4551"/>
    <w:rsid w:val="00CA485F"/>
    <w:rsid w:val="00CA4925"/>
    <w:rsid w:val="00CA493E"/>
    <w:rsid w:val="00CA4D15"/>
    <w:rsid w:val="00CA4F4A"/>
    <w:rsid w:val="00CA5072"/>
    <w:rsid w:val="00CA5260"/>
    <w:rsid w:val="00CA52B8"/>
    <w:rsid w:val="00CA5474"/>
    <w:rsid w:val="00CA58A7"/>
    <w:rsid w:val="00CA5AFD"/>
    <w:rsid w:val="00CA5C85"/>
    <w:rsid w:val="00CA5D12"/>
    <w:rsid w:val="00CA6023"/>
    <w:rsid w:val="00CA614B"/>
    <w:rsid w:val="00CA61A4"/>
    <w:rsid w:val="00CA6592"/>
    <w:rsid w:val="00CA696A"/>
    <w:rsid w:val="00CA6A15"/>
    <w:rsid w:val="00CA6B7B"/>
    <w:rsid w:val="00CA6DC2"/>
    <w:rsid w:val="00CA72D7"/>
    <w:rsid w:val="00CA7398"/>
    <w:rsid w:val="00CA78A7"/>
    <w:rsid w:val="00CA7978"/>
    <w:rsid w:val="00CA7B69"/>
    <w:rsid w:val="00CA7BC3"/>
    <w:rsid w:val="00CA7E20"/>
    <w:rsid w:val="00CA7E7D"/>
    <w:rsid w:val="00CB092C"/>
    <w:rsid w:val="00CB0A05"/>
    <w:rsid w:val="00CB0B72"/>
    <w:rsid w:val="00CB0EF8"/>
    <w:rsid w:val="00CB10F1"/>
    <w:rsid w:val="00CB12A1"/>
    <w:rsid w:val="00CB12F0"/>
    <w:rsid w:val="00CB149E"/>
    <w:rsid w:val="00CB17A7"/>
    <w:rsid w:val="00CB18D0"/>
    <w:rsid w:val="00CB1C8A"/>
    <w:rsid w:val="00CB21B8"/>
    <w:rsid w:val="00CB21C4"/>
    <w:rsid w:val="00CB21D4"/>
    <w:rsid w:val="00CB24F5"/>
    <w:rsid w:val="00CB2663"/>
    <w:rsid w:val="00CB2791"/>
    <w:rsid w:val="00CB27F9"/>
    <w:rsid w:val="00CB28E1"/>
    <w:rsid w:val="00CB28FB"/>
    <w:rsid w:val="00CB2ADA"/>
    <w:rsid w:val="00CB2B06"/>
    <w:rsid w:val="00CB2E6C"/>
    <w:rsid w:val="00CB2EB9"/>
    <w:rsid w:val="00CB2FB1"/>
    <w:rsid w:val="00CB3197"/>
    <w:rsid w:val="00CB3233"/>
    <w:rsid w:val="00CB3693"/>
    <w:rsid w:val="00CB3734"/>
    <w:rsid w:val="00CB37AA"/>
    <w:rsid w:val="00CB3AC8"/>
    <w:rsid w:val="00CB3BBE"/>
    <w:rsid w:val="00CB3FFF"/>
    <w:rsid w:val="00CB42BE"/>
    <w:rsid w:val="00CB44E5"/>
    <w:rsid w:val="00CB4935"/>
    <w:rsid w:val="00CB4AAD"/>
    <w:rsid w:val="00CB4C5D"/>
    <w:rsid w:val="00CB4CFB"/>
    <w:rsid w:val="00CB4E94"/>
    <w:rsid w:val="00CB4F2A"/>
    <w:rsid w:val="00CB564D"/>
    <w:rsid w:val="00CB57FB"/>
    <w:rsid w:val="00CB59E9"/>
    <w:rsid w:val="00CB5BF5"/>
    <w:rsid w:val="00CB6134"/>
    <w:rsid w:val="00CB62AC"/>
    <w:rsid w:val="00CB6326"/>
    <w:rsid w:val="00CB63AE"/>
    <w:rsid w:val="00CB640D"/>
    <w:rsid w:val="00CB6A0C"/>
    <w:rsid w:val="00CB6CA6"/>
    <w:rsid w:val="00CB72DD"/>
    <w:rsid w:val="00CB7802"/>
    <w:rsid w:val="00CB7D28"/>
    <w:rsid w:val="00CB7E23"/>
    <w:rsid w:val="00CC0562"/>
    <w:rsid w:val="00CC08F7"/>
    <w:rsid w:val="00CC0D6A"/>
    <w:rsid w:val="00CC0FF8"/>
    <w:rsid w:val="00CC11BE"/>
    <w:rsid w:val="00CC1653"/>
    <w:rsid w:val="00CC192B"/>
    <w:rsid w:val="00CC21B7"/>
    <w:rsid w:val="00CC25AB"/>
    <w:rsid w:val="00CC29BA"/>
    <w:rsid w:val="00CC29C2"/>
    <w:rsid w:val="00CC29DD"/>
    <w:rsid w:val="00CC2B47"/>
    <w:rsid w:val="00CC2E96"/>
    <w:rsid w:val="00CC3013"/>
    <w:rsid w:val="00CC354C"/>
    <w:rsid w:val="00CC3831"/>
    <w:rsid w:val="00CC3BE8"/>
    <w:rsid w:val="00CC3E3D"/>
    <w:rsid w:val="00CC4170"/>
    <w:rsid w:val="00CC425E"/>
    <w:rsid w:val="00CC42AC"/>
    <w:rsid w:val="00CC436F"/>
    <w:rsid w:val="00CC46C6"/>
    <w:rsid w:val="00CC490E"/>
    <w:rsid w:val="00CC4B32"/>
    <w:rsid w:val="00CC4FF5"/>
    <w:rsid w:val="00CC5125"/>
    <w:rsid w:val="00CC519B"/>
    <w:rsid w:val="00CC57BB"/>
    <w:rsid w:val="00CC58AB"/>
    <w:rsid w:val="00CC5B37"/>
    <w:rsid w:val="00CC5B49"/>
    <w:rsid w:val="00CC5C98"/>
    <w:rsid w:val="00CC5CB0"/>
    <w:rsid w:val="00CC5D8D"/>
    <w:rsid w:val="00CC63DA"/>
    <w:rsid w:val="00CC68EF"/>
    <w:rsid w:val="00CC6BE2"/>
    <w:rsid w:val="00CC6D45"/>
    <w:rsid w:val="00CC6E72"/>
    <w:rsid w:val="00CC719B"/>
    <w:rsid w:val="00CC72CA"/>
    <w:rsid w:val="00CC7334"/>
    <w:rsid w:val="00CC7405"/>
    <w:rsid w:val="00CC7423"/>
    <w:rsid w:val="00CC77C9"/>
    <w:rsid w:val="00CC7B45"/>
    <w:rsid w:val="00CC7CAE"/>
    <w:rsid w:val="00CC7F87"/>
    <w:rsid w:val="00CD0B08"/>
    <w:rsid w:val="00CD0B64"/>
    <w:rsid w:val="00CD0CAC"/>
    <w:rsid w:val="00CD0EB5"/>
    <w:rsid w:val="00CD12C1"/>
    <w:rsid w:val="00CD17F3"/>
    <w:rsid w:val="00CD1B36"/>
    <w:rsid w:val="00CD1F0F"/>
    <w:rsid w:val="00CD214E"/>
    <w:rsid w:val="00CD2170"/>
    <w:rsid w:val="00CD2196"/>
    <w:rsid w:val="00CD243C"/>
    <w:rsid w:val="00CD28F7"/>
    <w:rsid w:val="00CD295A"/>
    <w:rsid w:val="00CD2DE3"/>
    <w:rsid w:val="00CD38D8"/>
    <w:rsid w:val="00CD396F"/>
    <w:rsid w:val="00CD3994"/>
    <w:rsid w:val="00CD3A8E"/>
    <w:rsid w:val="00CD4106"/>
    <w:rsid w:val="00CD46FA"/>
    <w:rsid w:val="00CD4792"/>
    <w:rsid w:val="00CD4A58"/>
    <w:rsid w:val="00CD4B0B"/>
    <w:rsid w:val="00CD4DF8"/>
    <w:rsid w:val="00CD4F1A"/>
    <w:rsid w:val="00CD5259"/>
    <w:rsid w:val="00CD52FE"/>
    <w:rsid w:val="00CD596C"/>
    <w:rsid w:val="00CD5973"/>
    <w:rsid w:val="00CD611D"/>
    <w:rsid w:val="00CD6235"/>
    <w:rsid w:val="00CD62FC"/>
    <w:rsid w:val="00CD64D6"/>
    <w:rsid w:val="00CD67E3"/>
    <w:rsid w:val="00CD68A6"/>
    <w:rsid w:val="00CD6B79"/>
    <w:rsid w:val="00CD71E7"/>
    <w:rsid w:val="00CD7241"/>
    <w:rsid w:val="00CD72FB"/>
    <w:rsid w:val="00CD73CC"/>
    <w:rsid w:val="00CD7400"/>
    <w:rsid w:val="00CE00BA"/>
    <w:rsid w:val="00CE086C"/>
    <w:rsid w:val="00CE0921"/>
    <w:rsid w:val="00CE09D0"/>
    <w:rsid w:val="00CE0AD2"/>
    <w:rsid w:val="00CE0B84"/>
    <w:rsid w:val="00CE0BA5"/>
    <w:rsid w:val="00CE0F39"/>
    <w:rsid w:val="00CE0F91"/>
    <w:rsid w:val="00CE0FD8"/>
    <w:rsid w:val="00CE107D"/>
    <w:rsid w:val="00CE1310"/>
    <w:rsid w:val="00CE146D"/>
    <w:rsid w:val="00CE1534"/>
    <w:rsid w:val="00CE184E"/>
    <w:rsid w:val="00CE1AF7"/>
    <w:rsid w:val="00CE20F1"/>
    <w:rsid w:val="00CE234B"/>
    <w:rsid w:val="00CE25A4"/>
    <w:rsid w:val="00CE2B6F"/>
    <w:rsid w:val="00CE2D79"/>
    <w:rsid w:val="00CE2E2D"/>
    <w:rsid w:val="00CE2E41"/>
    <w:rsid w:val="00CE3088"/>
    <w:rsid w:val="00CE31A6"/>
    <w:rsid w:val="00CE3370"/>
    <w:rsid w:val="00CE3505"/>
    <w:rsid w:val="00CE372A"/>
    <w:rsid w:val="00CE3DDC"/>
    <w:rsid w:val="00CE41F5"/>
    <w:rsid w:val="00CE428B"/>
    <w:rsid w:val="00CE4344"/>
    <w:rsid w:val="00CE46D4"/>
    <w:rsid w:val="00CE4F03"/>
    <w:rsid w:val="00CE56C0"/>
    <w:rsid w:val="00CE57CC"/>
    <w:rsid w:val="00CE57FF"/>
    <w:rsid w:val="00CE5ADC"/>
    <w:rsid w:val="00CE5D93"/>
    <w:rsid w:val="00CE5F5E"/>
    <w:rsid w:val="00CE61B7"/>
    <w:rsid w:val="00CE67D3"/>
    <w:rsid w:val="00CE6824"/>
    <w:rsid w:val="00CE6B5A"/>
    <w:rsid w:val="00CE6C10"/>
    <w:rsid w:val="00CE6D3C"/>
    <w:rsid w:val="00CE6EC9"/>
    <w:rsid w:val="00CE7210"/>
    <w:rsid w:val="00CE72BA"/>
    <w:rsid w:val="00CE792F"/>
    <w:rsid w:val="00CE7FE8"/>
    <w:rsid w:val="00CF0449"/>
    <w:rsid w:val="00CF09AA"/>
    <w:rsid w:val="00CF0A75"/>
    <w:rsid w:val="00CF12EB"/>
    <w:rsid w:val="00CF13C1"/>
    <w:rsid w:val="00CF1C27"/>
    <w:rsid w:val="00CF20F6"/>
    <w:rsid w:val="00CF21A4"/>
    <w:rsid w:val="00CF2414"/>
    <w:rsid w:val="00CF3620"/>
    <w:rsid w:val="00CF4122"/>
    <w:rsid w:val="00CF4152"/>
    <w:rsid w:val="00CF46D9"/>
    <w:rsid w:val="00CF4758"/>
    <w:rsid w:val="00CF475E"/>
    <w:rsid w:val="00CF4813"/>
    <w:rsid w:val="00CF4B40"/>
    <w:rsid w:val="00CF4BF9"/>
    <w:rsid w:val="00CF4DBC"/>
    <w:rsid w:val="00CF5098"/>
    <w:rsid w:val="00CF5154"/>
    <w:rsid w:val="00CF5233"/>
    <w:rsid w:val="00CF5391"/>
    <w:rsid w:val="00CF56CB"/>
    <w:rsid w:val="00CF56D0"/>
    <w:rsid w:val="00CF57E3"/>
    <w:rsid w:val="00CF587F"/>
    <w:rsid w:val="00CF58F1"/>
    <w:rsid w:val="00CF5A25"/>
    <w:rsid w:val="00CF5AB6"/>
    <w:rsid w:val="00CF62CF"/>
    <w:rsid w:val="00CF6579"/>
    <w:rsid w:val="00CF65AF"/>
    <w:rsid w:val="00CF6E3F"/>
    <w:rsid w:val="00CF70B6"/>
    <w:rsid w:val="00CF744F"/>
    <w:rsid w:val="00CF74EE"/>
    <w:rsid w:val="00CF7786"/>
    <w:rsid w:val="00CF78C7"/>
    <w:rsid w:val="00CF7B42"/>
    <w:rsid w:val="00D00074"/>
    <w:rsid w:val="00D0051C"/>
    <w:rsid w:val="00D00630"/>
    <w:rsid w:val="00D0064C"/>
    <w:rsid w:val="00D006CB"/>
    <w:rsid w:val="00D006D8"/>
    <w:rsid w:val="00D007BE"/>
    <w:rsid w:val="00D00A41"/>
    <w:rsid w:val="00D0158B"/>
    <w:rsid w:val="00D0161D"/>
    <w:rsid w:val="00D0175B"/>
    <w:rsid w:val="00D018EB"/>
    <w:rsid w:val="00D021B8"/>
    <w:rsid w:val="00D02484"/>
    <w:rsid w:val="00D029B8"/>
    <w:rsid w:val="00D02B15"/>
    <w:rsid w:val="00D02F60"/>
    <w:rsid w:val="00D030C5"/>
    <w:rsid w:val="00D0369C"/>
    <w:rsid w:val="00D036A3"/>
    <w:rsid w:val="00D03BEE"/>
    <w:rsid w:val="00D03FFD"/>
    <w:rsid w:val="00D04470"/>
    <w:rsid w:val="00D0464E"/>
    <w:rsid w:val="00D04699"/>
    <w:rsid w:val="00D04847"/>
    <w:rsid w:val="00D0495B"/>
    <w:rsid w:val="00D04A71"/>
    <w:rsid w:val="00D04A96"/>
    <w:rsid w:val="00D050D9"/>
    <w:rsid w:val="00D05122"/>
    <w:rsid w:val="00D05372"/>
    <w:rsid w:val="00D058FB"/>
    <w:rsid w:val="00D05B7E"/>
    <w:rsid w:val="00D05E7B"/>
    <w:rsid w:val="00D0612F"/>
    <w:rsid w:val="00D0633E"/>
    <w:rsid w:val="00D06610"/>
    <w:rsid w:val="00D06951"/>
    <w:rsid w:val="00D06C4B"/>
    <w:rsid w:val="00D06C7A"/>
    <w:rsid w:val="00D071FC"/>
    <w:rsid w:val="00D07848"/>
    <w:rsid w:val="00D0784C"/>
    <w:rsid w:val="00D07A7B"/>
    <w:rsid w:val="00D07ADD"/>
    <w:rsid w:val="00D07CB4"/>
    <w:rsid w:val="00D07D84"/>
    <w:rsid w:val="00D101C0"/>
    <w:rsid w:val="00D101CD"/>
    <w:rsid w:val="00D10315"/>
    <w:rsid w:val="00D10CAF"/>
    <w:rsid w:val="00D10E06"/>
    <w:rsid w:val="00D11515"/>
    <w:rsid w:val="00D11944"/>
    <w:rsid w:val="00D1231E"/>
    <w:rsid w:val="00D123EB"/>
    <w:rsid w:val="00D12917"/>
    <w:rsid w:val="00D12948"/>
    <w:rsid w:val="00D12B37"/>
    <w:rsid w:val="00D12F4B"/>
    <w:rsid w:val="00D130B8"/>
    <w:rsid w:val="00D133A2"/>
    <w:rsid w:val="00D133CF"/>
    <w:rsid w:val="00D13419"/>
    <w:rsid w:val="00D13AD7"/>
    <w:rsid w:val="00D13E90"/>
    <w:rsid w:val="00D13EC4"/>
    <w:rsid w:val="00D13F1E"/>
    <w:rsid w:val="00D13F83"/>
    <w:rsid w:val="00D1414D"/>
    <w:rsid w:val="00D14559"/>
    <w:rsid w:val="00D14688"/>
    <w:rsid w:val="00D149BE"/>
    <w:rsid w:val="00D14EA2"/>
    <w:rsid w:val="00D14F92"/>
    <w:rsid w:val="00D14FC1"/>
    <w:rsid w:val="00D15197"/>
    <w:rsid w:val="00D152A9"/>
    <w:rsid w:val="00D15315"/>
    <w:rsid w:val="00D153EC"/>
    <w:rsid w:val="00D15425"/>
    <w:rsid w:val="00D15427"/>
    <w:rsid w:val="00D15694"/>
    <w:rsid w:val="00D15845"/>
    <w:rsid w:val="00D159E6"/>
    <w:rsid w:val="00D15EAC"/>
    <w:rsid w:val="00D15F75"/>
    <w:rsid w:val="00D1644E"/>
    <w:rsid w:val="00D164D0"/>
    <w:rsid w:val="00D16736"/>
    <w:rsid w:val="00D16820"/>
    <w:rsid w:val="00D16907"/>
    <w:rsid w:val="00D169C8"/>
    <w:rsid w:val="00D16A52"/>
    <w:rsid w:val="00D16C3D"/>
    <w:rsid w:val="00D16D80"/>
    <w:rsid w:val="00D16E9A"/>
    <w:rsid w:val="00D17018"/>
    <w:rsid w:val="00D171AD"/>
    <w:rsid w:val="00D172DC"/>
    <w:rsid w:val="00D1793F"/>
    <w:rsid w:val="00D179FB"/>
    <w:rsid w:val="00D17AE8"/>
    <w:rsid w:val="00D17B8F"/>
    <w:rsid w:val="00D17BC0"/>
    <w:rsid w:val="00D17EAB"/>
    <w:rsid w:val="00D20250"/>
    <w:rsid w:val="00D2027F"/>
    <w:rsid w:val="00D203B4"/>
    <w:rsid w:val="00D2058D"/>
    <w:rsid w:val="00D205CB"/>
    <w:rsid w:val="00D20926"/>
    <w:rsid w:val="00D21048"/>
    <w:rsid w:val="00D21167"/>
    <w:rsid w:val="00D21177"/>
    <w:rsid w:val="00D21297"/>
    <w:rsid w:val="00D212AD"/>
    <w:rsid w:val="00D212FC"/>
    <w:rsid w:val="00D214D2"/>
    <w:rsid w:val="00D217AF"/>
    <w:rsid w:val="00D218FE"/>
    <w:rsid w:val="00D21BBA"/>
    <w:rsid w:val="00D22627"/>
    <w:rsid w:val="00D22AF5"/>
    <w:rsid w:val="00D22FEF"/>
    <w:rsid w:val="00D22FF4"/>
    <w:rsid w:val="00D234C0"/>
    <w:rsid w:val="00D235EA"/>
    <w:rsid w:val="00D2361B"/>
    <w:rsid w:val="00D2363F"/>
    <w:rsid w:val="00D23CA5"/>
    <w:rsid w:val="00D23DE0"/>
    <w:rsid w:val="00D23EF7"/>
    <w:rsid w:val="00D23F02"/>
    <w:rsid w:val="00D23FF4"/>
    <w:rsid w:val="00D2412A"/>
    <w:rsid w:val="00D243D7"/>
    <w:rsid w:val="00D243FA"/>
    <w:rsid w:val="00D247A9"/>
    <w:rsid w:val="00D24B32"/>
    <w:rsid w:val="00D24B5C"/>
    <w:rsid w:val="00D24CD0"/>
    <w:rsid w:val="00D24EDF"/>
    <w:rsid w:val="00D24F1D"/>
    <w:rsid w:val="00D24F4F"/>
    <w:rsid w:val="00D25011"/>
    <w:rsid w:val="00D2522A"/>
    <w:rsid w:val="00D255D9"/>
    <w:rsid w:val="00D25633"/>
    <w:rsid w:val="00D25ABC"/>
    <w:rsid w:val="00D25AC4"/>
    <w:rsid w:val="00D25BD1"/>
    <w:rsid w:val="00D25C02"/>
    <w:rsid w:val="00D25C8A"/>
    <w:rsid w:val="00D26045"/>
    <w:rsid w:val="00D26157"/>
    <w:rsid w:val="00D262D7"/>
    <w:rsid w:val="00D26318"/>
    <w:rsid w:val="00D267A6"/>
    <w:rsid w:val="00D267C8"/>
    <w:rsid w:val="00D26ADB"/>
    <w:rsid w:val="00D26CA2"/>
    <w:rsid w:val="00D26D71"/>
    <w:rsid w:val="00D27000"/>
    <w:rsid w:val="00D27ABB"/>
    <w:rsid w:val="00D27ABD"/>
    <w:rsid w:val="00D27B64"/>
    <w:rsid w:val="00D27BD4"/>
    <w:rsid w:val="00D27FBE"/>
    <w:rsid w:val="00D302F5"/>
    <w:rsid w:val="00D303BF"/>
    <w:rsid w:val="00D306A5"/>
    <w:rsid w:val="00D30735"/>
    <w:rsid w:val="00D30A1F"/>
    <w:rsid w:val="00D30A7D"/>
    <w:rsid w:val="00D30CA1"/>
    <w:rsid w:val="00D31402"/>
    <w:rsid w:val="00D316E2"/>
    <w:rsid w:val="00D31A1E"/>
    <w:rsid w:val="00D31A58"/>
    <w:rsid w:val="00D31BB3"/>
    <w:rsid w:val="00D31E5C"/>
    <w:rsid w:val="00D31FDD"/>
    <w:rsid w:val="00D323D9"/>
    <w:rsid w:val="00D32721"/>
    <w:rsid w:val="00D327E2"/>
    <w:rsid w:val="00D328DC"/>
    <w:rsid w:val="00D3318A"/>
    <w:rsid w:val="00D33387"/>
    <w:rsid w:val="00D33593"/>
    <w:rsid w:val="00D3370B"/>
    <w:rsid w:val="00D33829"/>
    <w:rsid w:val="00D33951"/>
    <w:rsid w:val="00D33A01"/>
    <w:rsid w:val="00D33F53"/>
    <w:rsid w:val="00D342C6"/>
    <w:rsid w:val="00D34491"/>
    <w:rsid w:val="00D346BE"/>
    <w:rsid w:val="00D3471F"/>
    <w:rsid w:val="00D3493E"/>
    <w:rsid w:val="00D34962"/>
    <w:rsid w:val="00D34B19"/>
    <w:rsid w:val="00D34DF1"/>
    <w:rsid w:val="00D352B1"/>
    <w:rsid w:val="00D35474"/>
    <w:rsid w:val="00D35D68"/>
    <w:rsid w:val="00D35D9C"/>
    <w:rsid w:val="00D35F50"/>
    <w:rsid w:val="00D3620E"/>
    <w:rsid w:val="00D365F2"/>
    <w:rsid w:val="00D366C1"/>
    <w:rsid w:val="00D36AF1"/>
    <w:rsid w:val="00D36CCA"/>
    <w:rsid w:val="00D36D58"/>
    <w:rsid w:val="00D373A8"/>
    <w:rsid w:val="00D3740D"/>
    <w:rsid w:val="00D3756C"/>
    <w:rsid w:val="00D375EA"/>
    <w:rsid w:val="00D376CE"/>
    <w:rsid w:val="00D37744"/>
    <w:rsid w:val="00D37777"/>
    <w:rsid w:val="00D37797"/>
    <w:rsid w:val="00D37972"/>
    <w:rsid w:val="00D37A0D"/>
    <w:rsid w:val="00D37D30"/>
    <w:rsid w:val="00D40151"/>
    <w:rsid w:val="00D402C9"/>
    <w:rsid w:val="00D402FB"/>
    <w:rsid w:val="00D40626"/>
    <w:rsid w:val="00D40B9B"/>
    <w:rsid w:val="00D40C0D"/>
    <w:rsid w:val="00D40E95"/>
    <w:rsid w:val="00D40F04"/>
    <w:rsid w:val="00D40F2B"/>
    <w:rsid w:val="00D411F6"/>
    <w:rsid w:val="00D412C1"/>
    <w:rsid w:val="00D413B2"/>
    <w:rsid w:val="00D41664"/>
    <w:rsid w:val="00D4182C"/>
    <w:rsid w:val="00D41BFA"/>
    <w:rsid w:val="00D41F73"/>
    <w:rsid w:val="00D42429"/>
    <w:rsid w:val="00D429AC"/>
    <w:rsid w:val="00D42C84"/>
    <w:rsid w:val="00D43023"/>
    <w:rsid w:val="00D4335B"/>
    <w:rsid w:val="00D4377E"/>
    <w:rsid w:val="00D43797"/>
    <w:rsid w:val="00D43978"/>
    <w:rsid w:val="00D43ADA"/>
    <w:rsid w:val="00D43BED"/>
    <w:rsid w:val="00D43C13"/>
    <w:rsid w:val="00D43E00"/>
    <w:rsid w:val="00D43FE8"/>
    <w:rsid w:val="00D44035"/>
    <w:rsid w:val="00D444B2"/>
    <w:rsid w:val="00D44715"/>
    <w:rsid w:val="00D449B7"/>
    <w:rsid w:val="00D44F15"/>
    <w:rsid w:val="00D44F45"/>
    <w:rsid w:val="00D45026"/>
    <w:rsid w:val="00D450E8"/>
    <w:rsid w:val="00D452E5"/>
    <w:rsid w:val="00D4541C"/>
    <w:rsid w:val="00D454C7"/>
    <w:rsid w:val="00D4565A"/>
    <w:rsid w:val="00D459AF"/>
    <w:rsid w:val="00D45C24"/>
    <w:rsid w:val="00D45C3F"/>
    <w:rsid w:val="00D45EEB"/>
    <w:rsid w:val="00D46435"/>
    <w:rsid w:val="00D464B8"/>
    <w:rsid w:val="00D46596"/>
    <w:rsid w:val="00D466D9"/>
    <w:rsid w:val="00D466EE"/>
    <w:rsid w:val="00D46735"/>
    <w:rsid w:val="00D46BF5"/>
    <w:rsid w:val="00D46C4E"/>
    <w:rsid w:val="00D46C96"/>
    <w:rsid w:val="00D470F0"/>
    <w:rsid w:val="00D4710C"/>
    <w:rsid w:val="00D4745F"/>
    <w:rsid w:val="00D4766A"/>
    <w:rsid w:val="00D47961"/>
    <w:rsid w:val="00D47A79"/>
    <w:rsid w:val="00D47D7A"/>
    <w:rsid w:val="00D47E39"/>
    <w:rsid w:val="00D50022"/>
    <w:rsid w:val="00D50116"/>
    <w:rsid w:val="00D501DB"/>
    <w:rsid w:val="00D50239"/>
    <w:rsid w:val="00D50451"/>
    <w:rsid w:val="00D506CC"/>
    <w:rsid w:val="00D50700"/>
    <w:rsid w:val="00D50ABD"/>
    <w:rsid w:val="00D50B04"/>
    <w:rsid w:val="00D51143"/>
    <w:rsid w:val="00D51619"/>
    <w:rsid w:val="00D51A98"/>
    <w:rsid w:val="00D5224B"/>
    <w:rsid w:val="00D52254"/>
    <w:rsid w:val="00D52412"/>
    <w:rsid w:val="00D52D8B"/>
    <w:rsid w:val="00D530CA"/>
    <w:rsid w:val="00D53213"/>
    <w:rsid w:val="00D53955"/>
    <w:rsid w:val="00D53AA7"/>
    <w:rsid w:val="00D53BF9"/>
    <w:rsid w:val="00D53F16"/>
    <w:rsid w:val="00D53F3C"/>
    <w:rsid w:val="00D53FC7"/>
    <w:rsid w:val="00D5437D"/>
    <w:rsid w:val="00D54483"/>
    <w:rsid w:val="00D545EA"/>
    <w:rsid w:val="00D54848"/>
    <w:rsid w:val="00D54BB5"/>
    <w:rsid w:val="00D54EA1"/>
    <w:rsid w:val="00D55290"/>
    <w:rsid w:val="00D55447"/>
    <w:rsid w:val="00D5544D"/>
    <w:rsid w:val="00D5557C"/>
    <w:rsid w:val="00D555A8"/>
    <w:rsid w:val="00D55D90"/>
    <w:rsid w:val="00D55DC9"/>
    <w:rsid w:val="00D561B2"/>
    <w:rsid w:val="00D564BD"/>
    <w:rsid w:val="00D564D9"/>
    <w:rsid w:val="00D5660E"/>
    <w:rsid w:val="00D5695D"/>
    <w:rsid w:val="00D56C7D"/>
    <w:rsid w:val="00D5702A"/>
    <w:rsid w:val="00D571E6"/>
    <w:rsid w:val="00D5733A"/>
    <w:rsid w:val="00D5741C"/>
    <w:rsid w:val="00D575F6"/>
    <w:rsid w:val="00D5762D"/>
    <w:rsid w:val="00D57699"/>
    <w:rsid w:val="00D57791"/>
    <w:rsid w:val="00D6046A"/>
    <w:rsid w:val="00D606C7"/>
    <w:rsid w:val="00D6077A"/>
    <w:rsid w:val="00D60AB3"/>
    <w:rsid w:val="00D60E62"/>
    <w:rsid w:val="00D614BB"/>
    <w:rsid w:val="00D6171F"/>
    <w:rsid w:val="00D61774"/>
    <w:rsid w:val="00D617C0"/>
    <w:rsid w:val="00D61C13"/>
    <w:rsid w:val="00D62393"/>
    <w:rsid w:val="00D62560"/>
    <w:rsid w:val="00D62870"/>
    <w:rsid w:val="00D62975"/>
    <w:rsid w:val="00D62A99"/>
    <w:rsid w:val="00D62D66"/>
    <w:rsid w:val="00D62E5C"/>
    <w:rsid w:val="00D62F07"/>
    <w:rsid w:val="00D630B6"/>
    <w:rsid w:val="00D630F6"/>
    <w:rsid w:val="00D63338"/>
    <w:rsid w:val="00D6339C"/>
    <w:rsid w:val="00D6353B"/>
    <w:rsid w:val="00D6358F"/>
    <w:rsid w:val="00D6373D"/>
    <w:rsid w:val="00D6376E"/>
    <w:rsid w:val="00D6381A"/>
    <w:rsid w:val="00D639C3"/>
    <w:rsid w:val="00D639D0"/>
    <w:rsid w:val="00D63B3E"/>
    <w:rsid w:val="00D63EFF"/>
    <w:rsid w:val="00D63F13"/>
    <w:rsid w:val="00D6419D"/>
    <w:rsid w:val="00D6424A"/>
    <w:rsid w:val="00D644E1"/>
    <w:rsid w:val="00D646C8"/>
    <w:rsid w:val="00D651C2"/>
    <w:rsid w:val="00D6529A"/>
    <w:rsid w:val="00D653EF"/>
    <w:rsid w:val="00D655B6"/>
    <w:rsid w:val="00D655D9"/>
    <w:rsid w:val="00D65872"/>
    <w:rsid w:val="00D65A30"/>
    <w:rsid w:val="00D65C60"/>
    <w:rsid w:val="00D65DE8"/>
    <w:rsid w:val="00D65E0C"/>
    <w:rsid w:val="00D662A1"/>
    <w:rsid w:val="00D667D3"/>
    <w:rsid w:val="00D669DD"/>
    <w:rsid w:val="00D66DB7"/>
    <w:rsid w:val="00D66EE9"/>
    <w:rsid w:val="00D66F66"/>
    <w:rsid w:val="00D67013"/>
    <w:rsid w:val="00D67017"/>
    <w:rsid w:val="00D67082"/>
    <w:rsid w:val="00D671F4"/>
    <w:rsid w:val="00D672C4"/>
    <w:rsid w:val="00D67362"/>
    <w:rsid w:val="00D676F3"/>
    <w:rsid w:val="00D67971"/>
    <w:rsid w:val="00D67BE7"/>
    <w:rsid w:val="00D67D53"/>
    <w:rsid w:val="00D67E2A"/>
    <w:rsid w:val="00D67F7A"/>
    <w:rsid w:val="00D70015"/>
    <w:rsid w:val="00D701EE"/>
    <w:rsid w:val="00D7034A"/>
    <w:rsid w:val="00D70A3B"/>
    <w:rsid w:val="00D70EF5"/>
    <w:rsid w:val="00D71024"/>
    <w:rsid w:val="00D7130C"/>
    <w:rsid w:val="00D714E9"/>
    <w:rsid w:val="00D71637"/>
    <w:rsid w:val="00D719B7"/>
    <w:rsid w:val="00D71A25"/>
    <w:rsid w:val="00D71E9D"/>
    <w:rsid w:val="00D71FCF"/>
    <w:rsid w:val="00D7219B"/>
    <w:rsid w:val="00D7223C"/>
    <w:rsid w:val="00D724D1"/>
    <w:rsid w:val="00D72676"/>
    <w:rsid w:val="00D72A54"/>
    <w:rsid w:val="00D72BAA"/>
    <w:rsid w:val="00D72CC1"/>
    <w:rsid w:val="00D7308F"/>
    <w:rsid w:val="00D73397"/>
    <w:rsid w:val="00D73450"/>
    <w:rsid w:val="00D734BE"/>
    <w:rsid w:val="00D736AF"/>
    <w:rsid w:val="00D737AF"/>
    <w:rsid w:val="00D73855"/>
    <w:rsid w:val="00D73ACC"/>
    <w:rsid w:val="00D73D5F"/>
    <w:rsid w:val="00D73E5B"/>
    <w:rsid w:val="00D748B5"/>
    <w:rsid w:val="00D74CE8"/>
    <w:rsid w:val="00D74EE8"/>
    <w:rsid w:val="00D74F6F"/>
    <w:rsid w:val="00D7517A"/>
    <w:rsid w:val="00D753BD"/>
    <w:rsid w:val="00D75445"/>
    <w:rsid w:val="00D755A1"/>
    <w:rsid w:val="00D75630"/>
    <w:rsid w:val="00D75685"/>
    <w:rsid w:val="00D75722"/>
    <w:rsid w:val="00D75799"/>
    <w:rsid w:val="00D758DE"/>
    <w:rsid w:val="00D75A6B"/>
    <w:rsid w:val="00D75C4A"/>
    <w:rsid w:val="00D76561"/>
    <w:rsid w:val="00D766D1"/>
    <w:rsid w:val="00D76816"/>
    <w:rsid w:val="00D76A23"/>
    <w:rsid w:val="00D76A42"/>
    <w:rsid w:val="00D76C4D"/>
    <w:rsid w:val="00D76D60"/>
    <w:rsid w:val="00D76EC9"/>
    <w:rsid w:val="00D76ED8"/>
    <w:rsid w:val="00D76FC9"/>
    <w:rsid w:val="00D772FF"/>
    <w:rsid w:val="00D77423"/>
    <w:rsid w:val="00D77488"/>
    <w:rsid w:val="00D777A1"/>
    <w:rsid w:val="00D80305"/>
    <w:rsid w:val="00D8078A"/>
    <w:rsid w:val="00D807F2"/>
    <w:rsid w:val="00D80E7D"/>
    <w:rsid w:val="00D80F38"/>
    <w:rsid w:val="00D812D7"/>
    <w:rsid w:val="00D81397"/>
    <w:rsid w:val="00D813B5"/>
    <w:rsid w:val="00D81420"/>
    <w:rsid w:val="00D8145D"/>
    <w:rsid w:val="00D8152D"/>
    <w:rsid w:val="00D817FE"/>
    <w:rsid w:val="00D8189C"/>
    <w:rsid w:val="00D81D38"/>
    <w:rsid w:val="00D8203A"/>
    <w:rsid w:val="00D8211B"/>
    <w:rsid w:val="00D82208"/>
    <w:rsid w:val="00D823F2"/>
    <w:rsid w:val="00D82AEB"/>
    <w:rsid w:val="00D82D5F"/>
    <w:rsid w:val="00D83A0B"/>
    <w:rsid w:val="00D841B7"/>
    <w:rsid w:val="00D8426E"/>
    <w:rsid w:val="00D8470B"/>
    <w:rsid w:val="00D848B9"/>
    <w:rsid w:val="00D84BFE"/>
    <w:rsid w:val="00D84F63"/>
    <w:rsid w:val="00D85088"/>
    <w:rsid w:val="00D853F2"/>
    <w:rsid w:val="00D8559A"/>
    <w:rsid w:val="00D856E2"/>
    <w:rsid w:val="00D85761"/>
    <w:rsid w:val="00D85ABA"/>
    <w:rsid w:val="00D85AC4"/>
    <w:rsid w:val="00D85FA8"/>
    <w:rsid w:val="00D85FCE"/>
    <w:rsid w:val="00D862B4"/>
    <w:rsid w:val="00D86710"/>
    <w:rsid w:val="00D86869"/>
    <w:rsid w:val="00D8708B"/>
    <w:rsid w:val="00D87160"/>
    <w:rsid w:val="00D873D6"/>
    <w:rsid w:val="00D8758B"/>
    <w:rsid w:val="00D87A99"/>
    <w:rsid w:val="00D87B90"/>
    <w:rsid w:val="00D87D46"/>
    <w:rsid w:val="00D87E01"/>
    <w:rsid w:val="00D901E2"/>
    <w:rsid w:val="00D9045F"/>
    <w:rsid w:val="00D90C38"/>
    <w:rsid w:val="00D90E69"/>
    <w:rsid w:val="00D90F1E"/>
    <w:rsid w:val="00D91000"/>
    <w:rsid w:val="00D91368"/>
    <w:rsid w:val="00D91741"/>
    <w:rsid w:val="00D91996"/>
    <w:rsid w:val="00D91A47"/>
    <w:rsid w:val="00D91B43"/>
    <w:rsid w:val="00D9254C"/>
    <w:rsid w:val="00D925E8"/>
    <w:rsid w:val="00D92757"/>
    <w:rsid w:val="00D9281F"/>
    <w:rsid w:val="00D92B82"/>
    <w:rsid w:val="00D93106"/>
    <w:rsid w:val="00D933E9"/>
    <w:rsid w:val="00D93436"/>
    <w:rsid w:val="00D93460"/>
    <w:rsid w:val="00D935F7"/>
    <w:rsid w:val="00D93ADB"/>
    <w:rsid w:val="00D93FEA"/>
    <w:rsid w:val="00D94101"/>
    <w:rsid w:val="00D943EA"/>
    <w:rsid w:val="00D94627"/>
    <w:rsid w:val="00D9468F"/>
    <w:rsid w:val="00D947A4"/>
    <w:rsid w:val="00D94992"/>
    <w:rsid w:val="00D94C58"/>
    <w:rsid w:val="00D9505D"/>
    <w:rsid w:val="00D953C4"/>
    <w:rsid w:val="00D953D0"/>
    <w:rsid w:val="00D959F5"/>
    <w:rsid w:val="00D95A13"/>
    <w:rsid w:val="00D96266"/>
    <w:rsid w:val="00D96427"/>
    <w:rsid w:val="00D96884"/>
    <w:rsid w:val="00D96C14"/>
    <w:rsid w:val="00D96CCC"/>
    <w:rsid w:val="00D96F1A"/>
    <w:rsid w:val="00D9717E"/>
    <w:rsid w:val="00D973E1"/>
    <w:rsid w:val="00D97823"/>
    <w:rsid w:val="00D979C4"/>
    <w:rsid w:val="00D97A13"/>
    <w:rsid w:val="00D97DE6"/>
    <w:rsid w:val="00DA004E"/>
    <w:rsid w:val="00DA020F"/>
    <w:rsid w:val="00DA049F"/>
    <w:rsid w:val="00DA0853"/>
    <w:rsid w:val="00DA0BE1"/>
    <w:rsid w:val="00DA1736"/>
    <w:rsid w:val="00DA22AE"/>
    <w:rsid w:val="00DA22B2"/>
    <w:rsid w:val="00DA25AC"/>
    <w:rsid w:val="00DA25F5"/>
    <w:rsid w:val="00DA2996"/>
    <w:rsid w:val="00DA29EE"/>
    <w:rsid w:val="00DA2B80"/>
    <w:rsid w:val="00DA33BA"/>
    <w:rsid w:val="00DA34F4"/>
    <w:rsid w:val="00DA3597"/>
    <w:rsid w:val="00DA366A"/>
    <w:rsid w:val="00DA3758"/>
    <w:rsid w:val="00DA3777"/>
    <w:rsid w:val="00DA387D"/>
    <w:rsid w:val="00DA39B5"/>
    <w:rsid w:val="00DA3E7A"/>
    <w:rsid w:val="00DA3FDD"/>
    <w:rsid w:val="00DA4030"/>
    <w:rsid w:val="00DA4088"/>
    <w:rsid w:val="00DA41B0"/>
    <w:rsid w:val="00DA44AA"/>
    <w:rsid w:val="00DA4A62"/>
    <w:rsid w:val="00DA4C51"/>
    <w:rsid w:val="00DA4CF6"/>
    <w:rsid w:val="00DA4E93"/>
    <w:rsid w:val="00DA4F7E"/>
    <w:rsid w:val="00DA4FBE"/>
    <w:rsid w:val="00DA50AD"/>
    <w:rsid w:val="00DA53BA"/>
    <w:rsid w:val="00DA546C"/>
    <w:rsid w:val="00DA5679"/>
    <w:rsid w:val="00DA5AE0"/>
    <w:rsid w:val="00DA5CB4"/>
    <w:rsid w:val="00DA6350"/>
    <w:rsid w:val="00DA63B5"/>
    <w:rsid w:val="00DA6421"/>
    <w:rsid w:val="00DA65CC"/>
    <w:rsid w:val="00DA672F"/>
    <w:rsid w:val="00DA7017"/>
    <w:rsid w:val="00DA7028"/>
    <w:rsid w:val="00DA7084"/>
    <w:rsid w:val="00DA7173"/>
    <w:rsid w:val="00DA7175"/>
    <w:rsid w:val="00DA7198"/>
    <w:rsid w:val="00DA74AA"/>
    <w:rsid w:val="00DA7D0A"/>
    <w:rsid w:val="00DA7D41"/>
    <w:rsid w:val="00DA7E2D"/>
    <w:rsid w:val="00DA7FB3"/>
    <w:rsid w:val="00DB01AF"/>
    <w:rsid w:val="00DB022B"/>
    <w:rsid w:val="00DB044C"/>
    <w:rsid w:val="00DB0662"/>
    <w:rsid w:val="00DB0A78"/>
    <w:rsid w:val="00DB0B87"/>
    <w:rsid w:val="00DB0D54"/>
    <w:rsid w:val="00DB1209"/>
    <w:rsid w:val="00DB12B4"/>
    <w:rsid w:val="00DB1554"/>
    <w:rsid w:val="00DB17FA"/>
    <w:rsid w:val="00DB184F"/>
    <w:rsid w:val="00DB18C4"/>
    <w:rsid w:val="00DB1AD2"/>
    <w:rsid w:val="00DB1C48"/>
    <w:rsid w:val="00DB1FE3"/>
    <w:rsid w:val="00DB2354"/>
    <w:rsid w:val="00DB27DE"/>
    <w:rsid w:val="00DB28A2"/>
    <w:rsid w:val="00DB2B58"/>
    <w:rsid w:val="00DB2FC6"/>
    <w:rsid w:val="00DB32DF"/>
    <w:rsid w:val="00DB3833"/>
    <w:rsid w:val="00DB3EE0"/>
    <w:rsid w:val="00DB3F07"/>
    <w:rsid w:val="00DB420E"/>
    <w:rsid w:val="00DB45C3"/>
    <w:rsid w:val="00DB46C4"/>
    <w:rsid w:val="00DB47C0"/>
    <w:rsid w:val="00DB4E46"/>
    <w:rsid w:val="00DB4F06"/>
    <w:rsid w:val="00DB5206"/>
    <w:rsid w:val="00DB5472"/>
    <w:rsid w:val="00DB5642"/>
    <w:rsid w:val="00DB56E2"/>
    <w:rsid w:val="00DB5730"/>
    <w:rsid w:val="00DB595B"/>
    <w:rsid w:val="00DB5EE4"/>
    <w:rsid w:val="00DB611E"/>
    <w:rsid w:val="00DB6276"/>
    <w:rsid w:val="00DB63F5"/>
    <w:rsid w:val="00DB6653"/>
    <w:rsid w:val="00DB668F"/>
    <w:rsid w:val="00DB684B"/>
    <w:rsid w:val="00DB6CF3"/>
    <w:rsid w:val="00DB70CE"/>
    <w:rsid w:val="00DB7156"/>
    <w:rsid w:val="00DB7456"/>
    <w:rsid w:val="00DB7808"/>
    <w:rsid w:val="00DB7CB4"/>
    <w:rsid w:val="00DB7DE4"/>
    <w:rsid w:val="00DB7E0D"/>
    <w:rsid w:val="00DC0373"/>
    <w:rsid w:val="00DC0430"/>
    <w:rsid w:val="00DC0609"/>
    <w:rsid w:val="00DC0B74"/>
    <w:rsid w:val="00DC0BE1"/>
    <w:rsid w:val="00DC0E8F"/>
    <w:rsid w:val="00DC0F04"/>
    <w:rsid w:val="00DC12E1"/>
    <w:rsid w:val="00DC180E"/>
    <w:rsid w:val="00DC1827"/>
    <w:rsid w:val="00DC190D"/>
    <w:rsid w:val="00DC1C6B"/>
    <w:rsid w:val="00DC1EF6"/>
    <w:rsid w:val="00DC1FA9"/>
    <w:rsid w:val="00DC221D"/>
    <w:rsid w:val="00DC2C23"/>
    <w:rsid w:val="00DC2C2E"/>
    <w:rsid w:val="00DC2C62"/>
    <w:rsid w:val="00DC2D96"/>
    <w:rsid w:val="00DC2E82"/>
    <w:rsid w:val="00DC33BF"/>
    <w:rsid w:val="00DC365E"/>
    <w:rsid w:val="00DC3D7B"/>
    <w:rsid w:val="00DC4033"/>
    <w:rsid w:val="00DC40F8"/>
    <w:rsid w:val="00DC4427"/>
    <w:rsid w:val="00DC4AF0"/>
    <w:rsid w:val="00DC4B32"/>
    <w:rsid w:val="00DC4DF4"/>
    <w:rsid w:val="00DC543F"/>
    <w:rsid w:val="00DC5B64"/>
    <w:rsid w:val="00DC6016"/>
    <w:rsid w:val="00DC63E3"/>
    <w:rsid w:val="00DC6568"/>
    <w:rsid w:val="00DC65A2"/>
    <w:rsid w:val="00DC676A"/>
    <w:rsid w:val="00DC6CBE"/>
    <w:rsid w:val="00DC6FEE"/>
    <w:rsid w:val="00DC783F"/>
    <w:rsid w:val="00DC7848"/>
    <w:rsid w:val="00DC7886"/>
    <w:rsid w:val="00DC7962"/>
    <w:rsid w:val="00DC7E44"/>
    <w:rsid w:val="00DC7EA1"/>
    <w:rsid w:val="00DC7FE0"/>
    <w:rsid w:val="00DD0138"/>
    <w:rsid w:val="00DD0B59"/>
    <w:rsid w:val="00DD0BF5"/>
    <w:rsid w:val="00DD0C14"/>
    <w:rsid w:val="00DD0CF2"/>
    <w:rsid w:val="00DD1013"/>
    <w:rsid w:val="00DD1030"/>
    <w:rsid w:val="00DD1238"/>
    <w:rsid w:val="00DD138D"/>
    <w:rsid w:val="00DD1674"/>
    <w:rsid w:val="00DD16E7"/>
    <w:rsid w:val="00DD2810"/>
    <w:rsid w:val="00DD345A"/>
    <w:rsid w:val="00DD36D7"/>
    <w:rsid w:val="00DD378E"/>
    <w:rsid w:val="00DD3CA0"/>
    <w:rsid w:val="00DD4172"/>
    <w:rsid w:val="00DD4611"/>
    <w:rsid w:val="00DD4E5B"/>
    <w:rsid w:val="00DD4F47"/>
    <w:rsid w:val="00DD4FEB"/>
    <w:rsid w:val="00DD5157"/>
    <w:rsid w:val="00DD54D2"/>
    <w:rsid w:val="00DD568C"/>
    <w:rsid w:val="00DD5A61"/>
    <w:rsid w:val="00DD5B85"/>
    <w:rsid w:val="00DD5DE3"/>
    <w:rsid w:val="00DD5E76"/>
    <w:rsid w:val="00DD6357"/>
    <w:rsid w:val="00DD6506"/>
    <w:rsid w:val="00DD6728"/>
    <w:rsid w:val="00DD6849"/>
    <w:rsid w:val="00DD68EC"/>
    <w:rsid w:val="00DD69CD"/>
    <w:rsid w:val="00DD6AF6"/>
    <w:rsid w:val="00DD6D04"/>
    <w:rsid w:val="00DD6D1A"/>
    <w:rsid w:val="00DD707A"/>
    <w:rsid w:val="00DD74E6"/>
    <w:rsid w:val="00DD7632"/>
    <w:rsid w:val="00DD79A2"/>
    <w:rsid w:val="00DD7F24"/>
    <w:rsid w:val="00DE02B3"/>
    <w:rsid w:val="00DE05D2"/>
    <w:rsid w:val="00DE0820"/>
    <w:rsid w:val="00DE0A06"/>
    <w:rsid w:val="00DE0CAD"/>
    <w:rsid w:val="00DE0DCE"/>
    <w:rsid w:val="00DE1361"/>
    <w:rsid w:val="00DE1445"/>
    <w:rsid w:val="00DE1554"/>
    <w:rsid w:val="00DE17E6"/>
    <w:rsid w:val="00DE1A9A"/>
    <w:rsid w:val="00DE1ABE"/>
    <w:rsid w:val="00DE1E4C"/>
    <w:rsid w:val="00DE25F6"/>
    <w:rsid w:val="00DE287C"/>
    <w:rsid w:val="00DE2901"/>
    <w:rsid w:val="00DE2ED0"/>
    <w:rsid w:val="00DE33E5"/>
    <w:rsid w:val="00DE35E8"/>
    <w:rsid w:val="00DE3E5B"/>
    <w:rsid w:val="00DE4205"/>
    <w:rsid w:val="00DE44AD"/>
    <w:rsid w:val="00DE4595"/>
    <w:rsid w:val="00DE45FE"/>
    <w:rsid w:val="00DE46F0"/>
    <w:rsid w:val="00DE4785"/>
    <w:rsid w:val="00DE4CF0"/>
    <w:rsid w:val="00DE4DE6"/>
    <w:rsid w:val="00DE53F1"/>
    <w:rsid w:val="00DE590F"/>
    <w:rsid w:val="00DE5F9A"/>
    <w:rsid w:val="00DE6435"/>
    <w:rsid w:val="00DE676E"/>
    <w:rsid w:val="00DE6780"/>
    <w:rsid w:val="00DE6DC1"/>
    <w:rsid w:val="00DE70C6"/>
    <w:rsid w:val="00DE7413"/>
    <w:rsid w:val="00DE7A22"/>
    <w:rsid w:val="00DE7B7C"/>
    <w:rsid w:val="00DE7DC1"/>
    <w:rsid w:val="00DF05E6"/>
    <w:rsid w:val="00DF0912"/>
    <w:rsid w:val="00DF0ADD"/>
    <w:rsid w:val="00DF0FA0"/>
    <w:rsid w:val="00DF1063"/>
    <w:rsid w:val="00DF11DB"/>
    <w:rsid w:val="00DF11E3"/>
    <w:rsid w:val="00DF1414"/>
    <w:rsid w:val="00DF146B"/>
    <w:rsid w:val="00DF1713"/>
    <w:rsid w:val="00DF1E57"/>
    <w:rsid w:val="00DF24B6"/>
    <w:rsid w:val="00DF2506"/>
    <w:rsid w:val="00DF275B"/>
    <w:rsid w:val="00DF28A7"/>
    <w:rsid w:val="00DF2A53"/>
    <w:rsid w:val="00DF2C3F"/>
    <w:rsid w:val="00DF31D3"/>
    <w:rsid w:val="00DF321C"/>
    <w:rsid w:val="00DF329C"/>
    <w:rsid w:val="00DF36D1"/>
    <w:rsid w:val="00DF382F"/>
    <w:rsid w:val="00DF3DBD"/>
    <w:rsid w:val="00DF3E56"/>
    <w:rsid w:val="00DF3F7E"/>
    <w:rsid w:val="00DF47F7"/>
    <w:rsid w:val="00DF4959"/>
    <w:rsid w:val="00DF4DD4"/>
    <w:rsid w:val="00DF5058"/>
    <w:rsid w:val="00DF52A4"/>
    <w:rsid w:val="00DF5A0B"/>
    <w:rsid w:val="00DF5F16"/>
    <w:rsid w:val="00DF63E3"/>
    <w:rsid w:val="00DF63F6"/>
    <w:rsid w:val="00DF65C5"/>
    <w:rsid w:val="00DF69C9"/>
    <w:rsid w:val="00DF6CA0"/>
    <w:rsid w:val="00DF6D37"/>
    <w:rsid w:val="00DF7350"/>
    <w:rsid w:val="00DF7648"/>
    <w:rsid w:val="00DF7948"/>
    <w:rsid w:val="00DF7A14"/>
    <w:rsid w:val="00DF7BA2"/>
    <w:rsid w:val="00E00123"/>
    <w:rsid w:val="00E00287"/>
    <w:rsid w:val="00E002ED"/>
    <w:rsid w:val="00E004FB"/>
    <w:rsid w:val="00E006EB"/>
    <w:rsid w:val="00E0082D"/>
    <w:rsid w:val="00E00E29"/>
    <w:rsid w:val="00E014DD"/>
    <w:rsid w:val="00E01DFD"/>
    <w:rsid w:val="00E01FE4"/>
    <w:rsid w:val="00E02326"/>
    <w:rsid w:val="00E027FE"/>
    <w:rsid w:val="00E0292D"/>
    <w:rsid w:val="00E02935"/>
    <w:rsid w:val="00E02A84"/>
    <w:rsid w:val="00E02BAB"/>
    <w:rsid w:val="00E02BC2"/>
    <w:rsid w:val="00E02C5F"/>
    <w:rsid w:val="00E02CEA"/>
    <w:rsid w:val="00E02D17"/>
    <w:rsid w:val="00E02F0F"/>
    <w:rsid w:val="00E03390"/>
    <w:rsid w:val="00E03DA4"/>
    <w:rsid w:val="00E03DDA"/>
    <w:rsid w:val="00E03F95"/>
    <w:rsid w:val="00E0417D"/>
    <w:rsid w:val="00E0440B"/>
    <w:rsid w:val="00E0451C"/>
    <w:rsid w:val="00E0468C"/>
    <w:rsid w:val="00E047F8"/>
    <w:rsid w:val="00E0491B"/>
    <w:rsid w:val="00E04A2B"/>
    <w:rsid w:val="00E04A50"/>
    <w:rsid w:val="00E04B29"/>
    <w:rsid w:val="00E04B3E"/>
    <w:rsid w:val="00E04CEB"/>
    <w:rsid w:val="00E052F1"/>
    <w:rsid w:val="00E055D9"/>
    <w:rsid w:val="00E05B01"/>
    <w:rsid w:val="00E05E02"/>
    <w:rsid w:val="00E06064"/>
    <w:rsid w:val="00E060BC"/>
    <w:rsid w:val="00E069A1"/>
    <w:rsid w:val="00E06AC3"/>
    <w:rsid w:val="00E06F9F"/>
    <w:rsid w:val="00E071AB"/>
    <w:rsid w:val="00E0729F"/>
    <w:rsid w:val="00E07397"/>
    <w:rsid w:val="00E07690"/>
    <w:rsid w:val="00E07A74"/>
    <w:rsid w:val="00E07F01"/>
    <w:rsid w:val="00E10129"/>
    <w:rsid w:val="00E1053D"/>
    <w:rsid w:val="00E1053E"/>
    <w:rsid w:val="00E10A5C"/>
    <w:rsid w:val="00E10FF3"/>
    <w:rsid w:val="00E11420"/>
    <w:rsid w:val="00E11484"/>
    <w:rsid w:val="00E114E6"/>
    <w:rsid w:val="00E118BC"/>
    <w:rsid w:val="00E11F1D"/>
    <w:rsid w:val="00E126CF"/>
    <w:rsid w:val="00E12BEC"/>
    <w:rsid w:val="00E12D44"/>
    <w:rsid w:val="00E13081"/>
    <w:rsid w:val="00E130DF"/>
    <w:rsid w:val="00E132FB"/>
    <w:rsid w:val="00E13465"/>
    <w:rsid w:val="00E13516"/>
    <w:rsid w:val="00E13547"/>
    <w:rsid w:val="00E13592"/>
    <w:rsid w:val="00E13729"/>
    <w:rsid w:val="00E138D2"/>
    <w:rsid w:val="00E14253"/>
    <w:rsid w:val="00E1427B"/>
    <w:rsid w:val="00E14805"/>
    <w:rsid w:val="00E14905"/>
    <w:rsid w:val="00E149C9"/>
    <w:rsid w:val="00E14D3A"/>
    <w:rsid w:val="00E14EC3"/>
    <w:rsid w:val="00E14FDA"/>
    <w:rsid w:val="00E1528D"/>
    <w:rsid w:val="00E15864"/>
    <w:rsid w:val="00E15D16"/>
    <w:rsid w:val="00E16218"/>
    <w:rsid w:val="00E166AB"/>
    <w:rsid w:val="00E16AC0"/>
    <w:rsid w:val="00E170B7"/>
    <w:rsid w:val="00E171B5"/>
    <w:rsid w:val="00E177DD"/>
    <w:rsid w:val="00E179B0"/>
    <w:rsid w:val="00E179F6"/>
    <w:rsid w:val="00E17ABC"/>
    <w:rsid w:val="00E17D0B"/>
    <w:rsid w:val="00E17E1D"/>
    <w:rsid w:val="00E2036E"/>
    <w:rsid w:val="00E20900"/>
    <w:rsid w:val="00E20956"/>
    <w:rsid w:val="00E20A4C"/>
    <w:rsid w:val="00E20B1D"/>
    <w:rsid w:val="00E20C10"/>
    <w:rsid w:val="00E20C7F"/>
    <w:rsid w:val="00E2105B"/>
    <w:rsid w:val="00E210B9"/>
    <w:rsid w:val="00E21323"/>
    <w:rsid w:val="00E21481"/>
    <w:rsid w:val="00E215B6"/>
    <w:rsid w:val="00E215F7"/>
    <w:rsid w:val="00E216B9"/>
    <w:rsid w:val="00E216DA"/>
    <w:rsid w:val="00E2176E"/>
    <w:rsid w:val="00E2191F"/>
    <w:rsid w:val="00E21A64"/>
    <w:rsid w:val="00E21AE4"/>
    <w:rsid w:val="00E21E17"/>
    <w:rsid w:val="00E2230E"/>
    <w:rsid w:val="00E22A04"/>
    <w:rsid w:val="00E22A76"/>
    <w:rsid w:val="00E22ACE"/>
    <w:rsid w:val="00E22CEF"/>
    <w:rsid w:val="00E22DD1"/>
    <w:rsid w:val="00E22FB1"/>
    <w:rsid w:val="00E2328B"/>
    <w:rsid w:val="00E235FD"/>
    <w:rsid w:val="00E23654"/>
    <w:rsid w:val="00E2396E"/>
    <w:rsid w:val="00E23992"/>
    <w:rsid w:val="00E23B6A"/>
    <w:rsid w:val="00E23FCC"/>
    <w:rsid w:val="00E2470F"/>
    <w:rsid w:val="00E24721"/>
    <w:rsid w:val="00E24728"/>
    <w:rsid w:val="00E24879"/>
    <w:rsid w:val="00E249BB"/>
    <w:rsid w:val="00E24A09"/>
    <w:rsid w:val="00E24C27"/>
    <w:rsid w:val="00E24C70"/>
    <w:rsid w:val="00E24D2B"/>
    <w:rsid w:val="00E24D6A"/>
    <w:rsid w:val="00E24ED7"/>
    <w:rsid w:val="00E250B9"/>
    <w:rsid w:val="00E25E9E"/>
    <w:rsid w:val="00E2613B"/>
    <w:rsid w:val="00E26227"/>
    <w:rsid w:val="00E2699E"/>
    <w:rsid w:val="00E26C11"/>
    <w:rsid w:val="00E26D31"/>
    <w:rsid w:val="00E2739F"/>
    <w:rsid w:val="00E276AC"/>
    <w:rsid w:val="00E277A9"/>
    <w:rsid w:val="00E277E3"/>
    <w:rsid w:val="00E27BD6"/>
    <w:rsid w:val="00E27C1C"/>
    <w:rsid w:val="00E30213"/>
    <w:rsid w:val="00E30707"/>
    <w:rsid w:val="00E307F4"/>
    <w:rsid w:val="00E30ABC"/>
    <w:rsid w:val="00E30CA0"/>
    <w:rsid w:val="00E30D29"/>
    <w:rsid w:val="00E30E18"/>
    <w:rsid w:val="00E31B9D"/>
    <w:rsid w:val="00E31BB0"/>
    <w:rsid w:val="00E31BD5"/>
    <w:rsid w:val="00E31F04"/>
    <w:rsid w:val="00E31F66"/>
    <w:rsid w:val="00E3206C"/>
    <w:rsid w:val="00E3214D"/>
    <w:rsid w:val="00E3267B"/>
    <w:rsid w:val="00E332C6"/>
    <w:rsid w:val="00E333B3"/>
    <w:rsid w:val="00E334FC"/>
    <w:rsid w:val="00E3356D"/>
    <w:rsid w:val="00E3366E"/>
    <w:rsid w:val="00E33B51"/>
    <w:rsid w:val="00E33CC9"/>
    <w:rsid w:val="00E34029"/>
    <w:rsid w:val="00E34365"/>
    <w:rsid w:val="00E3440F"/>
    <w:rsid w:val="00E345A9"/>
    <w:rsid w:val="00E346E4"/>
    <w:rsid w:val="00E34A35"/>
    <w:rsid w:val="00E34AE2"/>
    <w:rsid w:val="00E34BD3"/>
    <w:rsid w:val="00E34C54"/>
    <w:rsid w:val="00E34CA7"/>
    <w:rsid w:val="00E35462"/>
    <w:rsid w:val="00E35765"/>
    <w:rsid w:val="00E35FD4"/>
    <w:rsid w:val="00E363A2"/>
    <w:rsid w:val="00E365B2"/>
    <w:rsid w:val="00E37429"/>
    <w:rsid w:val="00E37771"/>
    <w:rsid w:val="00E377C5"/>
    <w:rsid w:val="00E37C2F"/>
    <w:rsid w:val="00E37D60"/>
    <w:rsid w:val="00E37E07"/>
    <w:rsid w:val="00E405E3"/>
    <w:rsid w:val="00E405EF"/>
    <w:rsid w:val="00E4061C"/>
    <w:rsid w:val="00E40896"/>
    <w:rsid w:val="00E40D23"/>
    <w:rsid w:val="00E40EC8"/>
    <w:rsid w:val="00E411F3"/>
    <w:rsid w:val="00E412D7"/>
    <w:rsid w:val="00E412DA"/>
    <w:rsid w:val="00E41533"/>
    <w:rsid w:val="00E4173F"/>
    <w:rsid w:val="00E41772"/>
    <w:rsid w:val="00E41B4C"/>
    <w:rsid w:val="00E41C28"/>
    <w:rsid w:val="00E42022"/>
    <w:rsid w:val="00E421A7"/>
    <w:rsid w:val="00E42360"/>
    <w:rsid w:val="00E42411"/>
    <w:rsid w:val="00E42556"/>
    <w:rsid w:val="00E425F2"/>
    <w:rsid w:val="00E4285D"/>
    <w:rsid w:val="00E429FD"/>
    <w:rsid w:val="00E432CA"/>
    <w:rsid w:val="00E437D1"/>
    <w:rsid w:val="00E438B3"/>
    <w:rsid w:val="00E43D4A"/>
    <w:rsid w:val="00E43EC2"/>
    <w:rsid w:val="00E44023"/>
    <w:rsid w:val="00E441CF"/>
    <w:rsid w:val="00E441F6"/>
    <w:rsid w:val="00E4437E"/>
    <w:rsid w:val="00E44924"/>
    <w:rsid w:val="00E44B74"/>
    <w:rsid w:val="00E45154"/>
    <w:rsid w:val="00E451C2"/>
    <w:rsid w:val="00E45318"/>
    <w:rsid w:val="00E453BC"/>
    <w:rsid w:val="00E4563D"/>
    <w:rsid w:val="00E4566A"/>
    <w:rsid w:val="00E45755"/>
    <w:rsid w:val="00E45ACA"/>
    <w:rsid w:val="00E45B32"/>
    <w:rsid w:val="00E45BEB"/>
    <w:rsid w:val="00E45C29"/>
    <w:rsid w:val="00E45DF6"/>
    <w:rsid w:val="00E45E83"/>
    <w:rsid w:val="00E4606C"/>
    <w:rsid w:val="00E46082"/>
    <w:rsid w:val="00E46254"/>
    <w:rsid w:val="00E46308"/>
    <w:rsid w:val="00E4639A"/>
    <w:rsid w:val="00E4646E"/>
    <w:rsid w:val="00E4646F"/>
    <w:rsid w:val="00E46885"/>
    <w:rsid w:val="00E46D8B"/>
    <w:rsid w:val="00E46F32"/>
    <w:rsid w:val="00E471BB"/>
    <w:rsid w:val="00E47309"/>
    <w:rsid w:val="00E473A1"/>
    <w:rsid w:val="00E4743F"/>
    <w:rsid w:val="00E4763B"/>
    <w:rsid w:val="00E4766A"/>
    <w:rsid w:val="00E478BF"/>
    <w:rsid w:val="00E47E6C"/>
    <w:rsid w:val="00E500FD"/>
    <w:rsid w:val="00E50AF0"/>
    <w:rsid w:val="00E50B3B"/>
    <w:rsid w:val="00E5142D"/>
    <w:rsid w:val="00E51966"/>
    <w:rsid w:val="00E51B8A"/>
    <w:rsid w:val="00E51CA2"/>
    <w:rsid w:val="00E51E17"/>
    <w:rsid w:val="00E52AC9"/>
    <w:rsid w:val="00E52BBD"/>
    <w:rsid w:val="00E52DAB"/>
    <w:rsid w:val="00E52E53"/>
    <w:rsid w:val="00E531F4"/>
    <w:rsid w:val="00E539B0"/>
    <w:rsid w:val="00E53CFD"/>
    <w:rsid w:val="00E542A3"/>
    <w:rsid w:val="00E543B1"/>
    <w:rsid w:val="00E54773"/>
    <w:rsid w:val="00E54ABA"/>
    <w:rsid w:val="00E54CB7"/>
    <w:rsid w:val="00E54FBB"/>
    <w:rsid w:val="00E55083"/>
    <w:rsid w:val="00E5515D"/>
    <w:rsid w:val="00E55540"/>
    <w:rsid w:val="00E555F0"/>
    <w:rsid w:val="00E55994"/>
    <w:rsid w:val="00E55C9C"/>
    <w:rsid w:val="00E55D2C"/>
    <w:rsid w:val="00E5657F"/>
    <w:rsid w:val="00E56604"/>
    <w:rsid w:val="00E56957"/>
    <w:rsid w:val="00E569AB"/>
    <w:rsid w:val="00E56A42"/>
    <w:rsid w:val="00E56BB9"/>
    <w:rsid w:val="00E56F14"/>
    <w:rsid w:val="00E57A3E"/>
    <w:rsid w:val="00E57EDA"/>
    <w:rsid w:val="00E6024E"/>
    <w:rsid w:val="00E60513"/>
    <w:rsid w:val="00E60573"/>
    <w:rsid w:val="00E60606"/>
    <w:rsid w:val="00E607EA"/>
    <w:rsid w:val="00E607FF"/>
    <w:rsid w:val="00E608F2"/>
    <w:rsid w:val="00E60B0D"/>
    <w:rsid w:val="00E60B4E"/>
    <w:rsid w:val="00E60C66"/>
    <w:rsid w:val="00E60F14"/>
    <w:rsid w:val="00E6133A"/>
    <w:rsid w:val="00E6145E"/>
    <w:rsid w:val="00E615EB"/>
    <w:rsid w:val="00E6164D"/>
    <w:rsid w:val="00E618C9"/>
    <w:rsid w:val="00E61ABE"/>
    <w:rsid w:val="00E61F65"/>
    <w:rsid w:val="00E61F72"/>
    <w:rsid w:val="00E622B1"/>
    <w:rsid w:val="00E62362"/>
    <w:rsid w:val="00E62628"/>
    <w:rsid w:val="00E62774"/>
    <w:rsid w:val="00E62EEB"/>
    <w:rsid w:val="00E6307C"/>
    <w:rsid w:val="00E63138"/>
    <w:rsid w:val="00E631D9"/>
    <w:rsid w:val="00E6336A"/>
    <w:rsid w:val="00E636FA"/>
    <w:rsid w:val="00E63748"/>
    <w:rsid w:val="00E63971"/>
    <w:rsid w:val="00E639E5"/>
    <w:rsid w:val="00E6469C"/>
    <w:rsid w:val="00E648C9"/>
    <w:rsid w:val="00E64C74"/>
    <w:rsid w:val="00E64D0D"/>
    <w:rsid w:val="00E64EC6"/>
    <w:rsid w:val="00E65103"/>
    <w:rsid w:val="00E6532A"/>
    <w:rsid w:val="00E653AA"/>
    <w:rsid w:val="00E65652"/>
    <w:rsid w:val="00E65783"/>
    <w:rsid w:val="00E65A2A"/>
    <w:rsid w:val="00E66419"/>
    <w:rsid w:val="00E666DC"/>
    <w:rsid w:val="00E66803"/>
    <w:rsid w:val="00E66918"/>
    <w:rsid w:val="00E669F3"/>
    <w:rsid w:val="00E66C50"/>
    <w:rsid w:val="00E67197"/>
    <w:rsid w:val="00E672DE"/>
    <w:rsid w:val="00E67524"/>
    <w:rsid w:val="00E679D3"/>
    <w:rsid w:val="00E701F6"/>
    <w:rsid w:val="00E707FD"/>
    <w:rsid w:val="00E708C6"/>
    <w:rsid w:val="00E709B3"/>
    <w:rsid w:val="00E709B9"/>
    <w:rsid w:val="00E70A8C"/>
    <w:rsid w:val="00E71208"/>
    <w:rsid w:val="00E71444"/>
    <w:rsid w:val="00E7146D"/>
    <w:rsid w:val="00E7189E"/>
    <w:rsid w:val="00E71B75"/>
    <w:rsid w:val="00E71C91"/>
    <w:rsid w:val="00E71CD2"/>
    <w:rsid w:val="00E720A1"/>
    <w:rsid w:val="00E72159"/>
    <w:rsid w:val="00E721B5"/>
    <w:rsid w:val="00E72323"/>
    <w:rsid w:val="00E723DE"/>
    <w:rsid w:val="00E726AE"/>
    <w:rsid w:val="00E727E0"/>
    <w:rsid w:val="00E72B89"/>
    <w:rsid w:val="00E72C51"/>
    <w:rsid w:val="00E72CB7"/>
    <w:rsid w:val="00E72DBD"/>
    <w:rsid w:val="00E735D5"/>
    <w:rsid w:val="00E736B5"/>
    <w:rsid w:val="00E737F3"/>
    <w:rsid w:val="00E73B2A"/>
    <w:rsid w:val="00E73CCC"/>
    <w:rsid w:val="00E73EAD"/>
    <w:rsid w:val="00E742E1"/>
    <w:rsid w:val="00E7454A"/>
    <w:rsid w:val="00E74713"/>
    <w:rsid w:val="00E74CDB"/>
    <w:rsid w:val="00E74EAE"/>
    <w:rsid w:val="00E75008"/>
    <w:rsid w:val="00E7518A"/>
    <w:rsid w:val="00E7579F"/>
    <w:rsid w:val="00E7584D"/>
    <w:rsid w:val="00E75D54"/>
    <w:rsid w:val="00E75D80"/>
    <w:rsid w:val="00E75DDA"/>
    <w:rsid w:val="00E75E9C"/>
    <w:rsid w:val="00E75F94"/>
    <w:rsid w:val="00E766E3"/>
    <w:rsid w:val="00E76AA2"/>
    <w:rsid w:val="00E76AA5"/>
    <w:rsid w:val="00E772B7"/>
    <w:rsid w:val="00E773E8"/>
    <w:rsid w:val="00E77846"/>
    <w:rsid w:val="00E77A85"/>
    <w:rsid w:val="00E77CBD"/>
    <w:rsid w:val="00E77FA8"/>
    <w:rsid w:val="00E8002B"/>
    <w:rsid w:val="00E80083"/>
    <w:rsid w:val="00E8033C"/>
    <w:rsid w:val="00E805FE"/>
    <w:rsid w:val="00E80714"/>
    <w:rsid w:val="00E8091E"/>
    <w:rsid w:val="00E80B47"/>
    <w:rsid w:val="00E80B7D"/>
    <w:rsid w:val="00E80BE9"/>
    <w:rsid w:val="00E80C37"/>
    <w:rsid w:val="00E80C66"/>
    <w:rsid w:val="00E80F8A"/>
    <w:rsid w:val="00E8114E"/>
    <w:rsid w:val="00E81600"/>
    <w:rsid w:val="00E817E1"/>
    <w:rsid w:val="00E81AC6"/>
    <w:rsid w:val="00E81ACD"/>
    <w:rsid w:val="00E81B84"/>
    <w:rsid w:val="00E81E55"/>
    <w:rsid w:val="00E81E96"/>
    <w:rsid w:val="00E81F2C"/>
    <w:rsid w:val="00E8222D"/>
    <w:rsid w:val="00E82482"/>
    <w:rsid w:val="00E82519"/>
    <w:rsid w:val="00E82559"/>
    <w:rsid w:val="00E827D1"/>
    <w:rsid w:val="00E82C5F"/>
    <w:rsid w:val="00E82FBC"/>
    <w:rsid w:val="00E83231"/>
    <w:rsid w:val="00E83A44"/>
    <w:rsid w:val="00E83ADD"/>
    <w:rsid w:val="00E83ECA"/>
    <w:rsid w:val="00E83FC8"/>
    <w:rsid w:val="00E84044"/>
    <w:rsid w:val="00E840B4"/>
    <w:rsid w:val="00E849FC"/>
    <w:rsid w:val="00E84D19"/>
    <w:rsid w:val="00E84F38"/>
    <w:rsid w:val="00E8503B"/>
    <w:rsid w:val="00E85470"/>
    <w:rsid w:val="00E85623"/>
    <w:rsid w:val="00E85714"/>
    <w:rsid w:val="00E85CAF"/>
    <w:rsid w:val="00E861E6"/>
    <w:rsid w:val="00E867F8"/>
    <w:rsid w:val="00E869B9"/>
    <w:rsid w:val="00E86A24"/>
    <w:rsid w:val="00E86B81"/>
    <w:rsid w:val="00E86BCB"/>
    <w:rsid w:val="00E87441"/>
    <w:rsid w:val="00E874A9"/>
    <w:rsid w:val="00E87C7E"/>
    <w:rsid w:val="00E87F18"/>
    <w:rsid w:val="00E87FFB"/>
    <w:rsid w:val="00E90223"/>
    <w:rsid w:val="00E902BF"/>
    <w:rsid w:val="00E904EB"/>
    <w:rsid w:val="00E90711"/>
    <w:rsid w:val="00E908BA"/>
    <w:rsid w:val="00E9094D"/>
    <w:rsid w:val="00E909AE"/>
    <w:rsid w:val="00E90D70"/>
    <w:rsid w:val="00E90D7F"/>
    <w:rsid w:val="00E91394"/>
    <w:rsid w:val="00E91685"/>
    <w:rsid w:val="00E91FAE"/>
    <w:rsid w:val="00E9206C"/>
    <w:rsid w:val="00E92B7F"/>
    <w:rsid w:val="00E92BFA"/>
    <w:rsid w:val="00E92C5E"/>
    <w:rsid w:val="00E9322C"/>
    <w:rsid w:val="00E93478"/>
    <w:rsid w:val="00E935E2"/>
    <w:rsid w:val="00E93802"/>
    <w:rsid w:val="00E938A0"/>
    <w:rsid w:val="00E938F1"/>
    <w:rsid w:val="00E93B94"/>
    <w:rsid w:val="00E93FFA"/>
    <w:rsid w:val="00E943D1"/>
    <w:rsid w:val="00E94EEF"/>
    <w:rsid w:val="00E95371"/>
    <w:rsid w:val="00E957A9"/>
    <w:rsid w:val="00E95853"/>
    <w:rsid w:val="00E95A82"/>
    <w:rsid w:val="00E95B1D"/>
    <w:rsid w:val="00E95F91"/>
    <w:rsid w:val="00E96232"/>
    <w:rsid w:val="00E96252"/>
    <w:rsid w:val="00E96263"/>
    <w:rsid w:val="00E9654E"/>
    <w:rsid w:val="00E9679A"/>
    <w:rsid w:val="00E96AC4"/>
    <w:rsid w:val="00E96C4C"/>
    <w:rsid w:val="00E96D58"/>
    <w:rsid w:val="00E96E3F"/>
    <w:rsid w:val="00E96F42"/>
    <w:rsid w:val="00E979FF"/>
    <w:rsid w:val="00E97B13"/>
    <w:rsid w:val="00E97F7A"/>
    <w:rsid w:val="00EA0182"/>
    <w:rsid w:val="00EA026F"/>
    <w:rsid w:val="00EA02AE"/>
    <w:rsid w:val="00EA0589"/>
    <w:rsid w:val="00EA05F0"/>
    <w:rsid w:val="00EA14E7"/>
    <w:rsid w:val="00EA16D8"/>
    <w:rsid w:val="00EA1F9C"/>
    <w:rsid w:val="00EA2314"/>
    <w:rsid w:val="00EA24C2"/>
    <w:rsid w:val="00EA24D3"/>
    <w:rsid w:val="00EA270C"/>
    <w:rsid w:val="00EA287E"/>
    <w:rsid w:val="00EA2D82"/>
    <w:rsid w:val="00EA2F06"/>
    <w:rsid w:val="00EA2FCA"/>
    <w:rsid w:val="00EA305C"/>
    <w:rsid w:val="00EA3282"/>
    <w:rsid w:val="00EA382F"/>
    <w:rsid w:val="00EA388F"/>
    <w:rsid w:val="00EA3E72"/>
    <w:rsid w:val="00EA4111"/>
    <w:rsid w:val="00EA4263"/>
    <w:rsid w:val="00EA42D3"/>
    <w:rsid w:val="00EA4543"/>
    <w:rsid w:val="00EA4605"/>
    <w:rsid w:val="00EA46BD"/>
    <w:rsid w:val="00EA47E4"/>
    <w:rsid w:val="00EA4832"/>
    <w:rsid w:val="00EA4974"/>
    <w:rsid w:val="00EA4E71"/>
    <w:rsid w:val="00EA4FC2"/>
    <w:rsid w:val="00EA532E"/>
    <w:rsid w:val="00EA5397"/>
    <w:rsid w:val="00EA55D2"/>
    <w:rsid w:val="00EA56F6"/>
    <w:rsid w:val="00EA5C0B"/>
    <w:rsid w:val="00EA5C2E"/>
    <w:rsid w:val="00EA61D2"/>
    <w:rsid w:val="00EA6428"/>
    <w:rsid w:val="00EA65EC"/>
    <w:rsid w:val="00EA6925"/>
    <w:rsid w:val="00EA728A"/>
    <w:rsid w:val="00EA74B5"/>
    <w:rsid w:val="00EA76F8"/>
    <w:rsid w:val="00EA77D0"/>
    <w:rsid w:val="00EA79AF"/>
    <w:rsid w:val="00EA7C2F"/>
    <w:rsid w:val="00EA7D36"/>
    <w:rsid w:val="00EA7DAE"/>
    <w:rsid w:val="00EA7E52"/>
    <w:rsid w:val="00EB02C0"/>
    <w:rsid w:val="00EB06D9"/>
    <w:rsid w:val="00EB07E3"/>
    <w:rsid w:val="00EB08BA"/>
    <w:rsid w:val="00EB0B83"/>
    <w:rsid w:val="00EB0E9B"/>
    <w:rsid w:val="00EB0F46"/>
    <w:rsid w:val="00EB1906"/>
    <w:rsid w:val="00EB192B"/>
    <w:rsid w:val="00EB19ED"/>
    <w:rsid w:val="00EB1A92"/>
    <w:rsid w:val="00EB1CAB"/>
    <w:rsid w:val="00EB1D71"/>
    <w:rsid w:val="00EB1EEF"/>
    <w:rsid w:val="00EB1EF3"/>
    <w:rsid w:val="00EB20FE"/>
    <w:rsid w:val="00EB22BE"/>
    <w:rsid w:val="00EB23F5"/>
    <w:rsid w:val="00EB26AD"/>
    <w:rsid w:val="00EB29AF"/>
    <w:rsid w:val="00EB29E4"/>
    <w:rsid w:val="00EB2D2B"/>
    <w:rsid w:val="00EB3252"/>
    <w:rsid w:val="00EB341B"/>
    <w:rsid w:val="00EB342E"/>
    <w:rsid w:val="00EB376F"/>
    <w:rsid w:val="00EB3792"/>
    <w:rsid w:val="00EB3D7A"/>
    <w:rsid w:val="00EB3F38"/>
    <w:rsid w:val="00EB40C2"/>
    <w:rsid w:val="00EB4464"/>
    <w:rsid w:val="00EB449A"/>
    <w:rsid w:val="00EB44F0"/>
    <w:rsid w:val="00EB467A"/>
    <w:rsid w:val="00EB47AB"/>
    <w:rsid w:val="00EB4E68"/>
    <w:rsid w:val="00EB4F32"/>
    <w:rsid w:val="00EB4FA6"/>
    <w:rsid w:val="00EB555F"/>
    <w:rsid w:val="00EB5A85"/>
    <w:rsid w:val="00EB5E89"/>
    <w:rsid w:val="00EB5EFB"/>
    <w:rsid w:val="00EB60E9"/>
    <w:rsid w:val="00EB6546"/>
    <w:rsid w:val="00EB6C52"/>
    <w:rsid w:val="00EB6D71"/>
    <w:rsid w:val="00EB752D"/>
    <w:rsid w:val="00EC0799"/>
    <w:rsid w:val="00EC0A48"/>
    <w:rsid w:val="00EC0E8C"/>
    <w:rsid w:val="00EC0F5A"/>
    <w:rsid w:val="00EC10B4"/>
    <w:rsid w:val="00EC10ED"/>
    <w:rsid w:val="00EC1355"/>
    <w:rsid w:val="00EC1732"/>
    <w:rsid w:val="00EC1EED"/>
    <w:rsid w:val="00EC2218"/>
    <w:rsid w:val="00EC2388"/>
    <w:rsid w:val="00EC2A7B"/>
    <w:rsid w:val="00EC2B71"/>
    <w:rsid w:val="00EC2EED"/>
    <w:rsid w:val="00EC33EA"/>
    <w:rsid w:val="00EC39CE"/>
    <w:rsid w:val="00EC4054"/>
    <w:rsid w:val="00EC4265"/>
    <w:rsid w:val="00EC4700"/>
    <w:rsid w:val="00EC4950"/>
    <w:rsid w:val="00EC4CEB"/>
    <w:rsid w:val="00EC4CF6"/>
    <w:rsid w:val="00EC4E48"/>
    <w:rsid w:val="00EC4E5B"/>
    <w:rsid w:val="00EC4ECB"/>
    <w:rsid w:val="00EC4F85"/>
    <w:rsid w:val="00EC5035"/>
    <w:rsid w:val="00EC533E"/>
    <w:rsid w:val="00EC5675"/>
    <w:rsid w:val="00EC5B23"/>
    <w:rsid w:val="00EC5C01"/>
    <w:rsid w:val="00EC5C24"/>
    <w:rsid w:val="00EC61E9"/>
    <w:rsid w:val="00EC659E"/>
    <w:rsid w:val="00EC6627"/>
    <w:rsid w:val="00EC6ED0"/>
    <w:rsid w:val="00EC75A8"/>
    <w:rsid w:val="00EC7E40"/>
    <w:rsid w:val="00EC7F51"/>
    <w:rsid w:val="00ED0300"/>
    <w:rsid w:val="00ED039B"/>
    <w:rsid w:val="00ED044C"/>
    <w:rsid w:val="00ED0FDE"/>
    <w:rsid w:val="00ED130D"/>
    <w:rsid w:val="00ED1704"/>
    <w:rsid w:val="00ED1A3C"/>
    <w:rsid w:val="00ED1C34"/>
    <w:rsid w:val="00ED201E"/>
    <w:rsid w:val="00ED2072"/>
    <w:rsid w:val="00ED21F8"/>
    <w:rsid w:val="00ED2322"/>
    <w:rsid w:val="00ED23CB"/>
    <w:rsid w:val="00ED2629"/>
    <w:rsid w:val="00ED2799"/>
    <w:rsid w:val="00ED2921"/>
    <w:rsid w:val="00ED2A7B"/>
    <w:rsid w:val="00ED2AE0"/>
    <w:rsid w:val="00ED2F0A"/>
    <w:rsid w:val="00ED3AE6"/>
    <w:rsid w:val="00ED3B9F"/>
    <w:rsid w:val="00ED3DEB"/>
    <w:rsid w:val="00ED4256"/>
    <w:rsid w:val="00ED429C"/>
    <w:rsid w:val="00ED441A"/>
    <w:rsid w:val="00ED4498"/>
    <w:rsid w:val="00ED4D59"/>
    <w:rsid w:val="00ED4F65"/>
    <w:rsid w:val="00ED525E"/>
    <w:rsid w:val="00ED54FF"/>
    <w:rsid w:val="00ED5553"/>
    <w:rsid w:val="00ED5805"/>
    <w:rsid w:val="00ED5A81"/>
    <w:rsid w:val="00ED5AEC"/>
    <w:rsid w:val="00ED5C6F"/>
    <w:rsid w:val="00ED5E36"/>
    <w:rsid w:val="00ED6103"/>
    <w:rsid w:val="00ED61D8"/>
    <w:rsid w:val="00ED622B"/>
    <w:rsid w:val="00ED649F"/>
    <w:rsid w:val="00ED6961"/>
    <w:rsid w:val="00ED69C8"/>
    <w:rsid w:val="00ED6AAE"/>
    <w:rsid w:val="00ED6F8D"/>
    <w:rsid w:val="00ED6FA2"/>
    <w:rsid w:val="00ED6FEC"/>
    <w:rsid w:val="00ED7117"/>
    <w:rsid w:val="00ED71C9"/>
    <w:rsid w:val="00ED741A"/>
    <w:rsid w:val="00ED7B5A"/>
    <w:rsid w:val="00ED7BBE"/>
    <w:rsid w:val="00ED7EB7"/>
    <w:rsid w:val="00EE03A4"/>
    <w:rsid w:val="00EE063F"/>
    <w:rsid w:val="00EE0AEC"/>
    <w:rsid w:val="00EE0E51"/>
    <w:rsid w:val="00EE0F98"/>
    <w:rsid w:val="00EE0F9B"/>
    <w:rsid w:val="00EE11AD"/>
    <w:rsid w:val="00EE133B"/>
    <w:rsid w:val="00EE156A"/>
    <w:rsid w:val="00EE17E8"/>
    <w:rsid w:val="00EE1850"/>
    <w:rsid w:val="00EE1CE0"/>
    <w:rsid w:val="00EE1E9F"/>
    <w:rsid w:val="00EE1EC2"/>
    <w:rsid w:val="00EE23B3"/>
    <w:rsid w:val="00EE2516"/>
    <w:rsid w:val="00EE2907"/>
    <w:rsid w:val="00EE2A06"/>
    <w:rsid w:val="00EE2BBA"/>
    <w:rsid w:val="00EE2DA3"/>
    <w:rsid w:val="00EE2F5C"/>
    <w:rsid w:val="00EE3099"/>
    <w:rsid w:val="00EE30ED"/>
    <w:rsid w:val="00EE3409"/>
    <w:rsid w:val="00EE343C"/>
    <w:rsid w:val="00EE3D62"/>
    <w:rsid w:val="00EE3E22"/>
    <w:rsid w:val="00EE3E70"/>
    <w:rsid w:val="00EE3E71"/>
    <w:rsid w:val="00EE4226"/>
    <w:rsid w:val="00EE47B1"/>
    <w:rsid w:val="00EE496C"/>
    <w:rsid w:val="00EE4A74"/>
    <w:rsid w:val="00EE4B5A"/>
    <w:rsid w:val="00EE4D2A"/>
    <w:rsid w:val="00EE4D3E"/>
    <w:rsid w:val="00EE5309"/>
    <w:rsid w:val="00EE5502"/>
    <w:rsid w:val="00EE56D3"/>
    <w:rsid w:val="00EE5D41"/>
    <w:rsid w:val="00EE5F07"/>
    <w:rsid w:val="00EE5F4A"/>
    <w:rsid w:val="00EE60D3"/>
    <w:rsid w:val="00EE61AB"/>
    <w:rsid w:val="00EE6699"/>
    <w:rsid w:val="00EE6867"/>
    <w:rsid w:val="00EE69E3"/>
    <w:rsid w:val="00EE6CB3"/>
    <w:rsid w:val="00EE6E42"/>
    <w:rsid w:val="00EE71A6"/>
    <w:rsid w:val="00EE7234"/>
    <w:rsid w:val="00EE72C2"/>
    <w:rsid w:val="00EE79E4"/>
    <w:rsid w:val="00EE7BD2"/>
    <w:rsid w:val="00EE7C69"/>
    <w:rsid w:val="00EE7CA4"/>
    <w:rsid w:val="00EE7EF4"/>
    <w:rsid w:val="00EF0249"/>
    <w:rsid w:val="00EF0381"/>
    <w:rsid w:val="00EF0508"/>
    <w:rsid w:val="00EF0615"/>
    <w:rsid w:val="00EF0881"/>
    <w:rsid w:val="00EF091D"/>
    <w:rsid w:val="00EF0B96"/>
    <w:rsid w:val="00EF0BC9"/>
    <w:rsid w:val="00EF0E5C"/>
    <w:rsid w:val="00EF1321"/>
    <w:rsid w:val="00EF13E8"/>
    <w:rsid w:val="00EF152A"/>
    <w:rsid w:val="00EF193E"/>
    <w:rsid w:val="00EF1977"/>
    <w:rsid w:val="00EF1EB2"/>
    <w:rsid w:val="00EF1FE2"/>
    <w:rsid w:val="00EF20ED"/>
    <w:rsid w:val="00EF2111"/>
    <w:rsid w:val="00EF2189"/>
    <w:rsid w:val="00EF2311"/>
    <w:rsid w:val="00EF2B44"/>
    <w:rsid w:val="00EF2BAE"/>
    <w:rsid w:val="00EF2C4D"/>
    <w:rsid w:val="00EF2D4D"/>
    <w:rsid w:val="00EF3486"/>
    <w:rsid w:val="00EF3790"/>
    <w:rsid w:val="00EF3C23"/>
    <w:rsid w:val="00EF41AF"/>
    <w:rsid w:val="00EF44F0"/>
    <w:rsid w:val="00EF4652"/>
    <w:rsid w:val="00EF47AF"/>
    <w:rsid w:val="00EF4C91"/>
    <w:rsid w:val="00EF4EEC"/>
    <w:rsid w:val="00EF502D"/>
    <w:rsid w:val="00EF5229"/>
    <w:rsid w:val="00EF5308"/>
    <w:rsid w:val="00EF53B6"/>
    <w:rsid w:val="00EF5937"/>
    <w:rsid w:val="00EF59DD"/>
    <w:rsid w:val="00EF5B49"/>
    <w:rsid w:val="00EF5D06"/>
    <w:rsid w:val="00EF620B"/>
    <w:rsid w:val="00EF649C"/>
    <w:rsid w:val="00EF6534"/>
    <w:rsid w:val="00EF673E"/>
    <w:rsid w:val="00EF679F"/>
    <w:rsid w:val="00EF6B2A"/>
    <w:rsid w:val="00EF6D2B"/>
    <w:rsid w:val="00EF6DEB"/>
    <w:rsid w:val="00EF6F3D"/>
    <w:rsid w:val="00EF7052"/>
    <w:rsid w:val="00EF778E"/>
    <w:rsid w:val="00EF7D22"/>
    <w:rsid w:val="00EF7F7B"/>
    <w:rsid w:val="00EF7FCF"/>
    <w:rsid w:val="00F00AD7"/>
    <w:rsid w:val="00F00B73"/>
    <w:rsid w:val="00F00D3C"/>
    <w:rsid w:val="00F0128F"/>
    <w:rsid w:val="00F01303"/>
    <w:rsid w:val="00F016F8"/>
    <w:rsid w:val="00F01761"/>
    <w:rsid w:val="00F02DFD"/>
    <w:rsid w:val="00F02ECF"/>
    <w:rsid w:val="00F03703"/>
    <w:rsid w:val="00F03809"/>
    <w:rsid w:val="00F038A9"/>
    <w:rsid w:val="00F03FAC"/>
    <w:rsid w:val="00F040B3"/>
    <w:rsid w:val="00F043D7"/>
    <w:rsid w:val="00F04436"/>
    <w:rsid w:val="00F044FD"/>
    <w:rsid w:val="00F0450A"/>
    <w:rsid w:val="00F048A9"/>
    <w:rsid w:val="00F04B18"/>
    <w:rsid w:val="00F04D7F"/>
    <w:rsid w:val="00F04FC1"/>
    <w:rsid w:val="00F0509C"/>
    <w:rsid w:val="00F0513D"/>
    <w:rsid w:val="00F05534"/>
    <w:rsid w:val="00F055F2"/>
    <w:rsid w:val="00F0589C"/>
    <w:rsid w:val="00F05CF9"/>
    <w:rsid w:val="00F06226"/>
    <w:rsid w:val="00F062B3"/>
    <w:rsid w:val="00F064CF"/>
    <w:rsid w:val="00F06A4C"/>
    <w:rsid w:val="00F07298"/>
    <w:rsid w:val="00F07332"/>
    <w:rsid w:val="00F075A0"/>
    <w:rsid w:val="00F0784A"/>
    <w:rsid w:val="00F07863"/>
    <w:rsid w:val="00F0797B"/>
    <w:rsid w:val="00F07A28"/>
    <w:rsid w:val="00F07CE1"/>
    <w:rsid w:val="00F07D49"/>
    <w:rsid w:val="00F10048"/>
    <w:rsid w:val="00F10255"/>
    <w:rsid w:val="00F102C1"/>
    <w:rsid w:val="00F10515"/>
    <w:rsid w:val="00F1052E"/>
    <w:rsid w:val="00F111A8"/>
    <w:rsid w:val="00F112F0"/>
    <w:rsid w:val="00F11310"/>
    <w:rsid w:val="00F115CA"/>
    <w:rsid w:val="00F115E0"/>
    <w:rsid w:val="00F12213"/>
    <w:rsid w:val="00F12309"/>
    <w:rsid w:val="00F12895"/>
    <w:rsid w:val="00F12910"/>
    <w:rsid w:val="00F12F09"/>
    <w:rsid w:val="00F13014"/>
    <w:rsid w:val="00F130E1"/>
    <w:rsid w:val="00F131C8"/>
    <w:rsid w:val="00F13366"/>
    <w:rsid w:val="00F13E87"/>
    <w:rsid w:val="00F14436"/>
    <w:rsid w:val="00F1457B"/>
    <w:rsid w:val="00F14586"/>
    <w:rsid w:val="00F147CB"/>
    <w:rsid w:val="00F14817"/>
    <w:rsid w:val="00F148B2"/>
    <w:rsid w:val="00F14B70"/>
    <w:rsid w:val="00F14EBA"/>
    <w:rsid w:val="00F1510F"/>
    <w:rsid w:val="00F15128"/>
    <w:rsid w:val="00F1533A"/>
    <w:rsid w:val="00F1534E"/>
    <w:rsid w:val="00F153F3"/>
    <w:rsid w:val="00F15E5A"/>
    <w:rsid w:val="00F15EED"/>
    <w:rsid w:val="00F16009"/>
    <w:rsid w:val="00F1679D"/>
    <w:rsid w:val="00F169A0"/>
    <w:rsid w:val="00F16A04"/>
    <w:rsid w:val="00F16BAC"/>
    <w:rsid w:val="00F16D93"/>
    <w:rsid w:val="00F171C0"/>
    <w:rsid w:val="00F1763E"/>
    <w:rsid w:val="00F17924"/>
    <w:rsid w:val="00F17951"/>
    <w:rsid w:val="00F17995"/>
    <w:rsid w:val="00F17A34"/>
    <w:rsid w:val="00F17F0A"/>
    <w:rsid w:val="00F20851"/>
    <w:rsid w:val="00F20A0C"/>
    <w:rsid w:val="00F20D64"/>
    <w:rsid w:val="00F2100A"/>
    <w:rsid w:val="00F21354"/>
    <w:rsid w:val="00F21685"/>
    <w:rsid w:val="00F218A5"/>
    <w:rsid w:val="00F21946"/>
    <w:rsid w:val="00F21B08"/>
    <w:rsid w:val="00F21BD9"/>
    <w:rsid w:val="00F21C47"/>
    <w:rsid w:val="00F21DA0"/>
    <w:rsid w:val="00F21FC6"/>
    <w:rsid w:val="00F2250B"/>
    <w:rsid w:val="00F226BE"/>
    <w:rsid w:val="00F22867"/>
    <w:rsid w:val="00F22F16"/>
    <w:rsid w:val="00F22FCC"/>
    <w:rsid w:val="00F23322"/>
    <w:rsid w:val="00F23458"/>
    <w:rsid w:val="00F23CDA"/>
    <w:rsid w:val="00F24356"/>
    <w:rsid w:val="00F244F7"/>
    <w:rsid w:val="00F246A7"/>
    <w:rsid w:val="00F24994"/>
    <w:rsid w:val="00F24BB1"/>
    <w:rsid w:val="00F24E03"/>
    <w:rsid w:val="00F25006"/>
    <w:rsid w:val="00F25110"/>
    <w:rsid w:val="00F25400"/>
    <w:rsid w:val="00F25672"/>
    <w:rsid w:val="00F25707"/>
    <w:rsid w:val="00F2573E"/>
    <w:rsid w:val="00F25A28"/>
    <w:rsid w:val="00F25B61"/>
    <w:rsid w:val="00F25E92"/>
    <w:rsid w:val="00F262F1"/>
    <w:rsid w:val="00F26309"/>
    <w:rsid w:val="00F26354"/>
    <w:rsid w:val="00F26689"/>
    <w:rsid w:val="00F2668F"/>
    <w:rsid w:val="00F26BA4"/>
    <w:rsid w:val="00F26C06"/>
    <w:rsid w:val="00F26D46"/>
    <w:rsid w:val="00F2712D"/>
    <w:rsid w:val="00F2742F"/>
    <w:rsid w:val="00F2753B"/>
    <w:rsid w:val="00F27736"/>
    <w:rsid w:val="00F27D7D"/>
    <w:rsid w:val="00F27E61"/>
    <w:rsid w:val="00F301F4"/>
    <w:rsid w:val="00F3035D"/>
    <w:rsid w:val="00F30A45"/>
    <w:rsid w:val="00F30C80"/>
    <w:rsid w:val="00F30C9E"/>
    <w:rsid w:val="00F30D61"/>
    <w:rsid w:val="00F30EB6"/>
    <w:rsid w:val="00F31112"/>
    <w:rsid w:val="00F318BA"/>
    <w:rsid w:val="00F3253A"/>
    <w:rsid w:val="00F32557"/>
    <w:rsid w:val="00F32847"/>
    <w:rsid w:val="00F32B84"/>
    <w:rsid w:val="00F32BFF"/>
    <w:rsid w:val="00F32CB7"/>
    <w:rsid w:val="00F32ECF"/>
    <w:rsid w:val="00F33139"/>
    <w:rsid w:val="00F33230"/>
    <w:rsid w:val="00F33388"/>
    <w:rsid w:val="00F33451"/>
    <w:rsid w:val="00F335A4"/>
    <w:rsid w:val="00F3363A"/>
    <w:rsid w:val="00F3365C"/>
    <w:rsid w:val="00F33C53"/>
    <w:rsid w:val="00F33F8B"/>
    <w:rsid w:val="00F3406A"/>
    <w:rsid w:val="00F340B2"/>
    <w:rsid w:val="00F34406"/>
    <w:rsid w:val="00F34A78"/>
    <w:rsid w:val="00F35600"/>
    <w:rsid w:val="00F35845"/>
    <w:rsid w:val="00F35999"/>
    <w:rsid w:val="00F35CED"/>
    <w:rsid w:val="00F35EFE"/>
    <w:rsid w:val="00F36849"/>
    <w:rsid w:val="00F36AA8"/>
    <w:rsid w:val="00F36E33"/>
    <w:rsid w:val="00F36F97"/>
    <w:rsid w:val="00F3709F"/>
    <w:rsid w:val="00F3723E"/>
    <w:rsid w:val="00F37382"/>
    <w:rsid w:val="00F37532"/>
    <w:rsid w:val="00F3765E"/>
    <w:rsid w:val="00F37A16"/>
    <w:rsid w:val="00F37BB1"/>
    <w:rsid w:val="00F37C1B"/>
    <w:rsid w:val="00F37F4C"/>
    <w:rsid w:val="00F37FED"/>
    <w:rsid w:val="00F40602"/>
    <w:rsid w:val="00F40807"/>
    <w:rsid w:val="00F4082B"/>
    <w:rsid w:val="00F40A51"/>
    <w:rsid w:val="00F40A6D"/>
    <w:rsid w:val="00F40B1D"/>
    <w:rsid w:val="00F4121B"/>
    <w:rsid w:val="00F41528"/>
    <w:rsid w:val="00F41549"/>
    <w:rsid w:val="00F41B88"/>
    <w:rsid w:val="00F41E2B"/>
    <w:rsid w:val="00F41FF4"/>
    <w:rsid w:val="00F4223C"/>
    <w:rsid w:val="00F423BD"/>
    <w:rsid w:val="00F42443"/>
    <w:rsid w:val="00F4254B"/>
    <w:rsid w:val="00F425C2"/>
    <w:rsid w:val="00F4288F"/>
    <w:rsid w:val="00F429A3"/>
    <w:rsid w:val="00F429B0"/>
    <w:rsid w:val="00F42C61"/>
    <w:rsid w:val="00F43390"/>
    <w:rsid w:val="00F4365C"/>
    <w:rsid w:val="00F4386A"/>
    <w:rsid w:val="00F43963"/>
    <w:rsid w:val="00F439EB"/>
    <w:rsid w:val="00F441D1"/>
    <w:rsid w:val="00F442A0"/>
    <w:rsid w:val="00F443B2"/>
    <w:rsid w:val="00F44D10"/>
    <w:rsid w:val="00F44F03"/>
    <w:rsid w:val="00F44F97"/>
    <w:rsid w:val="00F44FEA"/>
    <w:rsid w:val="00F45594"/>
    <w:rsid w:val="00F456FB"/>
    <w:rsid w:val="00F458D8"/>
    <w:rsid w:val="00F45998"/>
    <w:rsid w:val="00F45C9D"/>
    <w:rsid w:val="00F45CAA"/>
    <w:rsid w:val="00F4639F"/>
    <w:rsid w:val="00F467A4"/>
    <w:rsid w:val="00F46916"/>
    <w:rsid w:val="00F46D14"/>
    <w:rsid w:val="00F46F94"/>
    <w:rsid w:val="00F47234"/>
    <w:rsid w:val="00F473F6"/>
    <w:rsid w:val="00F47735"/>
    <w:rsid w:val="00F477A5"/>
    <w:rsid w:val="00F47A90"/>
    <w:rsid w:val="00F47D4A"/>
    <w:rsid w:val="00F50010"/>
    <w:rsid w:val="00F50237"/>
    <w:rsid w:val="00F50283"/>
    <w:rsid w:val="00F5035C"/>
    <w:rsid w:val="00F503E0"/>
    <w:rsid w:val="00F503E1"/>
    <w:rsid w:val="00F50501"/>
    <w:rsid w:val="00F5059C"/>
    <w:rsid w:val="00F50774"/>
    <w:rsid w:val="00F50948"/>
    <w:rsid w:val="00F50A59"/>
    <w:rsid w:val="00F50A9A"/>
    <w:rsid w:val="00F50DC3"/>
    <w:rsid w:val="00F51435"/>
    <w:rsid w:val="00F514EE"/>
    <w:rsid w:val="00F51545"/>
    <w:rsid w:val="00F51E74"/>
    <w:rsid w:val="00F51F1C"/>
    <w:rsid w:val="00F51F3E"/>
    <w:rsid w:val="00F521A1"/>
    <w:rsid w:val="00F52405"/>
    <w:rsid w:val="00F52426"/>
    <w:rsid w:val="00F52828"/>
    <w:rsid w:val="00F52963"/>
    <w:rsid w:val="00F52A5D"/>
    <w:rsid w:val="00F52EBF"/>
    <w:rsid w:val="00F52EF0"/>
    <w:rsid w:val="00F53041"/>
    <w:rsid w:val="00F531E4"/>
    <w:rsid w:val="00F5357D"/>
    <w:rsid w:val="00F53596"/>
    <w:rsid w:val="00F5401A"/>
    <w:rsid w:val="00F5426A"/>
    <w:rsid w:val="00F54444"/>
    <w:rsid w:val="00F54695"/>
    <w:rsid w:val="00F5485E"/>
    <w:rsid w:val="00F54BE0"/>
    <w:rsid w:val="00F54CD3"/>
    <w:rsid w:val="00F55380"/>
    <w:rsid w:val="00F554D8"/>
    <w:rsid w:val="00F5559B"/>
    <w:rsid w:val="00F55BA8"/>
    <w:rsid w:val="00F55CBB"/>
    <w:rsid w:val="00F55DB1"/>
    <w:rsid w:val="00F55F38"/>
    <w:rsid w:val="00F562A9"/>
    <w:rsid w:val="00F56588"/>
    <w:rsid w:val="00F565A1"/>
    <w:rsid w:val="00F567B7"/>
    <w:rsid w:val="00F567E6"/>
    <w:rsid w:val="00F56ACA"/>
    <w:rsid w:val="00F56D7F"/>
    <w:rsid w:val="00F56F6C"/>
    <w:rsid w:val="00F5719D"/>
    <w:rsid w:val="00F57261"/>
    <w:rsid w:val="00F57C2C"/>
    <w:rsid w:val="00F57D0D"/>
    <w:rsid w:val="00F57D75"/>
    <w:rsid w:val="00F600FE"/>
    <w:rsid w:val="00F6027E"/>
    <w:rsid w:val="00F60653"/>
    <w:rsid w:val="00F6082C"/>
    <w:rsid w:val="00F609A9"/>
    <w:rsid w:val="00F60CB7"/>
    <w:rsid w:val="00F61286"/>
    <w:rsid w:val="00F619F1"/>
    <w:rsid w:val="00F61A0A"/>
    <w:rsid w:val="00F61A71"/>
    <w:rsid w:val="00F61A7C"/>
    <w:rsid w:val="00F61BEB"/>
    <w:rsid w:val="00F621B5"/>
    <w:rsid w:val="00F6234C"/>
    <w:rsid w:val="00F6244E"/>
    <w:rsid w:val="00F6256F"/>
    <w:rsid w:val="00F6265B"/>
    <w:rsid w:val="00F62787"/>
    <w:rsid w:val="00F62E4D"/>
    <w:rsid w:val="00F631D6"/>
    <w:rsid w:val="00F632A8"/>
    <w:rsid w:val="00F633D4"/>
    <w:rsid w:val="00F63AA6"/>
    <w:rsid w:val="00F6411D"/>
    <w:rsid w:val="00F6417B"/>
    <w:rsid w:val="00F64368"/>
    <w:rsid w:val="00F645EF"/>
    <w:rsid w:val="00F6469E"/>
    <w:rsid w:val="00F646B6"/>
    <w:rsid w:val="00F64996"/>
    <w:rsid w:val="00F64B9C"/>
    <w:rsid w:val="00F64BF8"/>
    <w:rsid w:val="00F653CE"/>
    <w:rsid w:val="00F65ED9"/>
    <w:rsid w:val="00F65FF9"/>
    <w:rsid w:val="00F664E6"/>
    <w:rsid w:val="00F6656F"/>
    <w:rsid w:val="00F66628"/>
    <w:rsid w:val="00F667B2"/>
    <w:rsid w:val="00F6691B"/>
    <w:rsid w:val="00F66AEC"/>
    <w:rsid w:val="00F66B34"/>
    <w:rsid w:val="00F66BE1"/>
    <w:rsid w:val="00F66D09"/>
    <w:rsid w:val="00F66FD4"/>
    <w:rsid w:val="00F6735E"/>
    <w:rsid w:val="00F673A7"/>
    <w:rsid w:val="00F675B9"/>
    <w:rsid w:val="00F67CF3"/>
    <w:rsid w:val="00F67D0E"/>
    <w:rsid w:val="00F70700"/>
    <w:rsid w:val="00F71018"/>
    <w:rsid w:val="00F7112F"/>
    <w:rsid w:val="00F711C9"/>
    <w:rsid w:val="00F71AA4"/>
    <w:rsid w:val="00F71BBE"/>
    <w:rsid w:val="00F71C16"/>
    <w:rsid w:val="00F71D65"/>
    <w:rsid w:val="00F72019"/>
    <w:rsid w:val="00F72366"/>
    <w:rsid w:val="00F7253D"/>
    <w:rsid w:val="00F72569"/>
    <w:rsid w:val="00F725A5"/>
    <w:rsid w:val="00F726A5"/>
    <w:rsid w:val="00F72745"/>
    <w:rsid w:val="00F72B5A"/>
    <w:rsid w:val="00F72BF4"/>
    <w:rsid w:val="00F72E74"/>
    <w:rsid w:val="00F730F5"/>
    <w:rsid w:val="00F733A8"/>
    <w:rsid w:val="00F7350E"/>
    <w:rsid w:val="00F736BD"/>
    <w:rsid w:val="00F7403C"/>
    <w:rsid w:val="00F7408D"/>
    <w:rsid w:val="00F74169"/>
    <w:rsid w:val="00F7416B"/>
    <w:rsid w:val="00F74585"/>
    <w:rsid w:val="00F746EB"/>
    <w:rsid w:val="00F74705"/>
    <w:rsid w:val="00F74757"/>
    <w:rsid w:val="00F748C4"/>
    <w:rsid w:val="00F74A04"/>
    <w:rsid w:val="00F74A15"/>
    <w:rsid w:val="00F74C59"/>
    <w:rsid w:val="00F74F14"/>
    <w:rsid w:val="00F74FEA"/>
    <w:rsid w:val="00F750BF"/>
    <w:rsid w:val="00F7526E"/>
    <w:rsid w:val="00F753F2"/>
    <w:rsid w:val="00F753FE"/>
    <w:rsid w:val="00F754BE"/>
    <w:rsid w:val="00F755C9"/>
    <w:rsid w:val="00F75C3A"/>
    <w:rsid w:val="00F75C50"/>
    <w:rsid w:val="00F75F0D"/>
    <w:rsid w:val="00F76F26"/>
    <w:rsid w:val="00F770B1"/>
    <w:rsid w:val="00F7720D"/>
    <w:rsid w:val="00F773BE"/>
    <w:rsid w:val="00F77BD2"/>
    <w:rsid w:val="00F77D86"/>
    <w:rsid w:val="00F77DB0"/>
    <w:rsid w:val="00F77F95"/>
    <w:rsid w:val="00F77FF4"/>
    <w:rsid w:val="00F801FC"/>
    <w:rsid w:val="00F80BBC"/>
    <w:rsid w:val="00F810B2"/>
    <w:rsid w:val="00F81615"/>
    <w:rsid w:val="00F8162D"/>
    <w:rsid w:val="00F818C5"/>
    <w:rsid w:val="00F81A7B"/>
    <w:rsid w:val="00F81AB6"/>
    <w:rsid w:val="00F81AEA"/>
    <w:rsid w:val="00F820F2"/>
    <w:rsid w:val="00F82100"/>
    <w:rsid w:val="00F8211A"/>
    <w:rsid w:val="00F823E6"/>
    <w:rsid w:val="00F8263D"/>
    <w:rsid w:val="00F82AE7"/>
    <w:rsid w:val="00F82E30"/>
    <w:rsid w:val="00F830C9"/>
    <w:rsid w:val="00F831CB"/>
    <w:rsid w:val="00F83234"/>
    <w:rsid w:val="00F83259"/>
    <w:rsid w:val="00F832E7"/>
    <w:rsid w:val="00F834D8"/>
    <w:rsid w:val="00F835F0"/>
    <w:rsid w:val="00F836A1"/>
    <w:rsid w:val="00F83A4B"/>
    <w:rsid w:val="00F83AD3"/>
    <w:rsid w:val="00F83B9C"/>
    <w:rsid w:val="00F83CAA"/>
    <w:rsid w:val="00F83E37"/>
    <w:rsid w:val="00F83E4E"/>
    <w:rsid w:val="00F83F0B"/>
    <w:rsid w:val="00F841CA"/>
    <w:rsid w:val="00F84669"/>
    <w:rsid w:val="00F848A3"/>
    <w:rsid w:val="00F84948"/>
    <w:rsid w:val="00F84ACF"/>
    <w:rsid w:val="00F84F86"/>
    <w:rsid w:val="00F854A7"/>
    <w:rsid w:val="00F85675"/>
    <w:rsid w:val="00F85742"/>
    <w:rsid w:val="00F85A7A"/>
    <w:rsid w:val="00F85BF8"/>
    <w:rsid w:val="00F85BFA"/>
    <w:rsid w:val="00F85C1E"/>
    <w:rsid w:val="00F85CDC"/>
    <w:rsid w:val="00F85D68"/>
    <w:rsid w:val="00F860C2"/>
    <w:rsid w:val="00F86251"/>
    <w:rsid w:val="00F862E8"/>
    <w:rsid w:val="00F86AAB"/>
    <w:rsid w:val="00F86B04"/>
    <w:rsid w:val="00F871BB"/>
    <w:rsid w:val="00F871CE"/>
    <w:rsid w:val="00F87338"/>
    <w:rsid w:val="00F87802"/>
    <w:rsid w:val="00F87824"/>
    <w:rsid w:val="00F87BDA"/>
    <w:rsid w:val="00F87D29"/>
    <w:rsid w:val="00F87D3E"/>
    <w:rsid w:val="00F87D53"/>
    <w:rsid w:val="00F90045"/>
    <w:rsid w:val="00F905A5"/>
    <w:rsid w:val="00F9065F"/>
    <w:rsid w:val="00F90703"/>
    <w:rsid w:val="00F90808"/>
    <w:rsid w:val="00F90BDC"/>
    <w:rsid w:val="00F91346"/>
    <w:rsid w:val="00F91560"/>
    <w:rsid w:val="00F916E7"/>
    <w:rsid w:val="00F918F3"/>
    <w:rsid w:val="00F922A2"/>
    <w:rsid w:val="00F926A6"/>
    <w:rsid w:val="00F92813"/>
    <w:rsid w:val="00F92843"/>
    <w:rsid w:val="00F92B7D"/>
    <w:rsid w:val="00F92C0A"/>
    <w:rsid w:val="00F92C49"/>
    <w:rsid w:val="00F92D94"/>
    <w:rsid w:val="00F9307E"/>
    <w:rsid w:val="00F93202"/>
    <w:rsid w:val="00F9325C"/>
    <w:rsid w:val="00F9387A"/>
    <w:rsid w:val="00F93A28"/>
    <w:rsid w:val="00F93F69"/>
    <w:rsid w:val="00F9401F"/>
    <w:rsid w:val="00F9415B"/>
    <w:rsid w:val="00F941EC"/>
    <w:rsid w:val="00F94767"/>
    <w:rsid w:val="00F949C8"/>
    <w:rsid w:val="00F94C02"/>
    <w:rsid w:val="00F94DA7"/>
    <w:rsid w:val="00F94E01"/>
    <w:rsid w:val="00F950C2"/>
    <w:rsid w:val="00F95400"/>
    <w:rsid w:val="00F9561D"/>
    <w:rsid w:val="00F95BA5"/>
    <w:rsid w:val="00F95BC8"/>
    <w:rsid w:val="00F95DC6"/>
    <w:rsid w:val="00F96063"/>
    <w:rsid w:val="00F96199"/>
    <w:rsid w:val="00F96406"/>
    <w:rsid w:val="00F968EC"/>
    <w:rsid w:val="00F9697A"/>
    <w:rsid w:val="00F96B47"/>
    <w:rsid w:val="00F96BC2"/>
    <w:rsid w:val="00F96DDE"/>
    <w:rsid w:val="00F9719E"/>
    <w:rsid w:val="00F972BA"/>
    <w:rsid w:val="00F9765F"/>
    <w:rsid w:val="00F97689"/>
    <w:rsid w:val="00F9772A"/>
    <w:rsid w:val="00F97A7E"/>
    <w:rsid w:val="00F97E0C"/>
    <w:rsid w:val="00FA0558"/>
    <w:rsid w:val="00FA0869"/>
    <w:rsid w:val="00FA09B0"/>
    <w:rsid w:val="00FA0C3F"/>
    <w:rsid w:val="00FA0CFB"/>
    <w:rsid w:val="00FA0E97"/>
    <w:rsid w:val="00FA1309"/>
    <w:rsid w:val="00FA13C2"/>
    <w:rsid w:val="00FA1EDF"/>
    <w:rsid w:val="00FA1EEC"/>
    <w:rsid w:val="00FA207D"/>
    <w:rsid w:val="00FA21D6"/>
    <w:rsid w:val="00FA22CD"/>
    <w:rsid w:val="00FA22DA"/>
    <w:rsid w:val="00FA2426"/>
    <w:rsid w:val="00FA28BF"/>
    <w:rsid w:val="00FA2BE0"/>
    <w:rsid w:val="00FA2CF0"/>
    <w:rsid w:val="00FA2F0B"/>
    <w:rsid w:val="00FA2FCD"/>
    <w:rsid w:val="00FA3058"/>
    <w:rsid w:val="00FA305D"/>
    <w:rsid w:val="00FA378C"/>
    <w:rsid w:val="00FA3A70"/>
    <w:rsid w:val="00FA3E8F"/>
    <w:rsid w:val="00FA3F67"/>
    <w:rsid w:val="00FA40BE"/>
    <w:rsid w:val="00FA40DE"/>
    <w:rsid w:val="00FA42F7"/>
    <w:rsid w:val="00FA4363"/>
    <w:rsid w:val="00FA4C0E"/>
    <w:rsid w:val="00FA4EFE"/>
    <w:rsid w:val="00FA5061"/>
    <w:rsid w:val="00FA5075"/>
    <w:rsid w:val="00FA51CB"/>
    <w:rsid w:val="00FA5B7E"/>
    <w:rsid w:val="00FA6029"/>
    <w:rsid w:val="00FA617A"/>
    <w:rsid w:val="00FA61B6"/>
    <w:rsid w:val="00FA647E"/>
    <w:rsid w:val="00FA6FC5"/>
    <w:rsid w:val="00FA729A"/>
    <w:rsid w:val="00FA755D"/>
    <w:rsid w:val="00FA79D2"/>
    <w:rsid w:val="00FA7CE9"/>
    <w:rsid w:val="00FA7F91"/>
    <w:rsid w:val="00FB000B"/>
    <w:rsid w:val="00FB000E"/>
    <w:rsid w:val="00FB0173"/>
    <w:rsid w:val="00FB04F4"/>
    <w:rsid w:val="00FB05F6"/>
    <w:rsid w:val="00FB06FD"/>
    <w:rsid w:val="00FB0838"/>
    <w:rsid w:val="00FB0860"/>
    <w:rsid w:val="00FB0E4D"/>
    <w:rsid w:val="00FB1000"/>
    <w:rsid w:val="00FB1059"/>
    <w:rsid w:val="00FB121C"/>
    <w:rsid w:val="00FB163E"/>
    <w:rsid w:val="00FB1BBC"/>
    <w:rsid w:val="00FB1CDD"/>
    <w:rsid w:val="00FB2700"/>
    <w:rsid w:val="00FB2790"/>
    <w:rsid w:val="00FB2857"/>
    <w:rsid w:val="00FB290F"/>
    <w:rsid w:val="00FB2BD1"/>
    <w:rsid w:val="00FB2C2F"/>
    <w:rsid w:val="00FB2C30"/>
    <w:rsid w:val="00FB305C"/>
    <w:rsid w:val="00FB30B9"/>
    <w:rsid w:val="00FB31CF"/>
    <w:rsid w:val="00FB3B8F"/>
    <w:rsid w:val="00FB3DDA"/>
    <w:rsid w:val="00FB3EE9"/>
    <w:rsid w:val="00FB3FCD"/>
    <w:rsid w:val="00FB4356"/>
    <w:rsid w:val="00FB4984"/>
    <w:rsid w:val="00FB4A85"/>
    <w:rsid w:val="00FB4B1B"/>
    <w:rsid w:val="00FB4C45"/>
    <w:rsid w:val="00FB5626"/>
    <w:rsid w:val="00FB5698"/>
    <w:rsid w:val="00FB5972"/>
    <w:rsid w:val="00FB5ACF"/>
    <w:rsid w:val="00FB5B9D"/>
    <w:rsid w:val="00FB5CAE"/>
    <w:rsid w:val="00FB5DEC"/>
    <w:rsid w:val="00FB5F1A"/>
    <w:rsid w:val="00FB6068"/>
    <w:rsid w:val="00FB6580"/>
    <w:rsid w:val="00FB6D74"/>
    <w:rsid w:val="00FB721A"/>
    <w:rsid w:val="00FB7279"/>
    <w:rsid w:val="00FB76A7"/>
    <w:rsid w:val="00FB7817"/>
    <w:rsid w:val="00FB7A2A"/>
    <w:rsid w:val="00FB7AF0"/>
    <w:rsid w:val="00FB7EDD"/>
    <w:rsid w:val="00FC028F"/>
    <w:rsid w:val="00FC033F"/>
    <w:rsid w:val="00FC06A3"/>
    <w:rsid w:val="00FC0842"/>
    <w:rsid w:val="00FC099F"/>
    <w:rsid w:val="00FC1510"/>
    <w:rsid w:val="00FC1783"/>
    <w:rsid w:val="00FC1FE5"/>
    <w:rsid w:val="00FC24C1"/>
    <w:rsid w:val="00FC2794"/>
    <w:rsid w:val="00FC2A7B"/>
    <w:rsid w:val="00FC2C9D"/>
    <w:rsid w:val="00FC2E3D"/>
    <w:rsid w:val="00FC30E5"/>
    <w:rsid w:val="00FC31DA"/>
    <w:rsid w:val="00FC3421"/>
    <w:rsid w:val="00FC34F2"/>
    <w:rsid w:val="00FC36EF"/>
    <w:rsid w:val="00FC3711"/>
    <w:rsid w:val="00FC38EA"/>
    <w:rsid w:val="00FC3BDE"/>
    <w:rsid w:val="00FC4530"/>
    <w:rsid w:val="00FC45BB"/>
    <w:rsid w:val="00FC48BC"/>
    <w:rsid w:val="00FC4AC8"/>
    <w:rsid w:val="00FC4B00"/>
    <w:rsid w:val="00FC4ECB"/>
    <w:rsid w:val="00FC4F75"/>
    <w:rsid w:val="00FC4FEB"/>
    <w:rsid w:val="00FC53A3"/>
    <w:rsid w:val="00FC550A"/>
    <w:rsid w:val="00FC5526"/>
    <w:rsid w:val="00FC58CB"/>
    <w:rsid w:val="00FC5ABB"/>
    <w:rsid w:val="00FC61C1"/>
    <w:rsid w:val="00FC629D"/>
    <w:rsid w:val="00FC6413"/>
    <w:rsid w:val="00FC64A7"/>
    <w:rsid w:val="00FC6BE7"/>
    <w:rsid w:val="00FC71AD"/>
    <w:rsid w:val="00FC73C6"/>
    <w:rsid w:val="00FC7B77"/>
    <w:rsid w:val="00FC7BE0"/>
    <w:rsid w:val="00FD00C3"/>
    <w:rsid w:val="00FD05F6"/>
    <w:rsid w:val="00FD06BB"/>
    <w:rsid w:val="00FD0815"/>
    <w:rsid w:val="00FD08DE"/>
    <w:rsid w:val="00FD0965"/>
    <w:rsid w:val="00FD0AE7"/>
    <w:rsid w:val="00FD0E53"/>
    <w:rsid w:val="00FD11CB"/>
    <w:rsid w:val="00FD1298"/>
    <w:rsid w:val="00FD1435"/>
    <w:rsid w:val="00FD1836"/>
    <w:rsid w:val="00FD1A3A"/>
    <w:rsid w:val="00FD1DBE"/>
    <w:rsid w:val="00FD25A7"/>
    <w:rsid w:val="00FD25AB"/>
    <w:rsid w:val="00FD262E"/>
    <w:rsid w:val="00FD27B6"/>
    <w:rsid w:val="00FD32C1"/>
    <w:rsid w:val="00FD34B6"/>
    <w:rsid w:val="00FD365E"/>
    <w:rsid w:val="00FD3689"/>
    <w:rsid w:val="00FD3926"/>
    <w:rsid w:val="00FD3B31"/>
    <w:rsid w:val="00FD3BB7"/>
    <w:rsid w:val="00FD3FFA"/>
    <w:rsid w:val="00FD409E"/>
    <w:rsid w:val="00FD42A3"/>
    <w:rsid w:val="00FD44F4"/>
    <w:rsid w:val="00FD46FD"/>
    <w:rsid w:val="00FD4CCA"/>
    <w:rsid w:val="00FD4D5B"/>
    <w:rsid w:val="00FD5286"/>
    <w:rsid w:val="00FD578D"/>
    <w:rsid w:val="00FD5B71"/>
    <w:rsid w:val="00FD61AB"/>
    <w:rsid w:val="00FD638A"/>
    <w:rsid w:val="00FD6E42"/>
    <w:rsid w:val="00FD713C"/>
    <w:rsid w:val="00FD718A"/>
    <w:rsid w:val="00FD73E0"/>
    <w:rsid w:val="00FD7468"/>
    <w:rsid w:val="00FD77D1"/>
    <w:rsid w:val="00FD790C"/>
    <w:rsid w:val="00FD7A2F"/>
    <w:rsid w:val="00FD7CE0"/>
    <w:rsid w:val="00FE00CC"/>
    <w:rsid w:val="00FE01BB"/>
    <w:rsid w:val="00FE0471"/>
    <w:rsid w:val="00FE04D7"/>
    <w:rsid w:val="00FE08DF"/>
    <w:rsid w:val="00FE0967"/>
    <w:rsid w:val="00FE0B2F"/>
    <w:rsid w:val="00FE0B3B"/>
    <w:rsid w:val="00FE0C1E"/>
    <w:rsid w:val="00FE0FBC"/>
    <w:rsid w:val="00FE10A0"/>
    <w:rsid w:val="00FE1122"/>
    <w:rsid w:val="00FE113E"/>
    <w:rsid w:val="00FE1486"/>
    <w:rsid w:val="00FE148C"/>
    <w:rsid w:val="00FE176C"/>
    <w:rsid w:val="00FE17AD"/>
    <w:rsid w:val="00FE17F4"/>
    <w:rsid w:val="00FE18A7"/>
    <w:rsid w:val="00FE1BE2"/>
    <w:rsid w:val="00FE1EFC"/>
    <w:rsid w:val="00FE24FA"/>
    <w:rsid w:val="00FE2657"/>
    <w:rsid w:val="00FE29E5"/>
    <w:rsid w:val="00FE2BED"/>
    <w:rsid w:val="00FE2E06"/>
    <w:rsid w:val="00FE2FBC"/>
    <w:rsid w:val="00FE3683"/>
    <w:rsid w:val="00FE4133"/>
    <w:rsid w:val="00FE41BF"/>
    <w:rsid w:val="00FE47F1"/>
    <w:rsid w:val="00FE4B51"/>
    <w:rsid w:val="00FE4EE0"/>
    <w:rsid w:val="00FE549F"/>
    <w:rsid w:val="00FE55CC"/>
    <w:rsid w:val="00FE578D"/>
    <w:rsid w:val="00FE579B"/>
    <w:rsid w:val="00FE57D2"/>
    <w:rsid w:val="00FE5B8B"/>
    <w:rsid w:val="00FE5BC0"/>
    <w:rsid w:val="00FE5C00"/>
    <w:rsid w:val="00FE5F1D"/>
    <w:rsid w:val="00FE5F83"/>
    <w:rsid w:val="00FE611F"/>
    <w:rsid w:val="00FE61FF"/>
    <w:rsid w:val="00FE62C3"/>
    <w:rsid w:val="00FE634A"/>
    <w:rsid w:val="00FE64B7"/>
    <w:rsid w:val="00FE6754"/>
    <w:rsid w:val="00FE676E"/>
    <w:rsid w:val="00FE67C0"/>
    <w:rsid w:val="00FE6E27"/>
    <w:rsid w:val="00FE7079"/>
    <w:rsid w:val="00FE725E"/>
    <w:rsid w:val="00FE730A"/>
    <w:rsid w:val="00FE7566"/>
    <w:rsid w:val="00FE7684"/>
    <w:rsid w:val="00FE7A21"/>
    <w:rsid w:val="00FE7A82"/>
    <w:rsid w:val="00FE7AFB"/>
    <w:rsid w:val="00FE7C72"/>
    <w:rsid w:val="00FE7CF6"/>
    <w:rsid w:val="00FE7F3D"/>
    <w:rsid w:val="00FF0306"/>
    <w:rsid w:val="00FF0511"/>
    <w:rsid w:val="00FF0646"/>
    <w:rsid w:val="00FF06F7"/>
    <w:rsid w:val="00FF07D0"/>
    <w:rsid w:val="00FF0AD7"/>
    <w:rsid w:val="00FF0B0D"/>
    <w:rsid w:val="00FF1589"/>
    <w:rsid w:val="00FF172C"/>
    <w:rsid w:val="00FF18FE"/>
    <w:rsid w:val="00FF1AFE"/>
    <w:rsid w:val="00FF1DD7"/>
    <w:rsid w:val="00FF1EB5"/>
    <w:rsid w:val="00FF2010"/>
    <w:rsid w:val="00FF2693"/>
    <w:rsid w:val="00FF26B6"/>
    <w:rsid w:val="00FF26FE"/>
    <w:rsid w:val="00FF3100"/>
    <w:rsid w:val="00FF34A3"/>
    <w:rsid w:val="00FF394D"/>
    <w:rsid w:val="00FF4453"/>
    <w:rsid w:val="00FF4838"/>
    <w:rsid w:val="00FF4B13"/>
    <w:rsid w:val="00FF4F18"/>
    <w:rsid w:val="00FF54CB"/>
    <w:rsid w:val="00FF5591"/>
    <w:rsid w:val="00FF5703"/>
    <w:rsid w:val="00FF5C17"/>
    <w:rsid w:val="00FF5C2D"/>
    <w:rsid w:val="00FF5E11"/>
    <w:rsid w:val="00FF5ED2"/>
    <w:rsid w:val="00FF6454"/>
    <w:rsid w:val="00FF64E7"/>
    <w:rsid w:val="00FF6B41"/>
    <w:rsid w:val="00FF6C1E"/>
    <w:rsid w:val="00FF6D05"/>
    <w:rsid w:val="00FF70BA"/>
    <w:rsid w:val="00FF716D"/>
    <w:rsid w:val="00FF72B7"/>
    <w:rsid w:val="00FF72C5"/>
    <w:rsid w:val="00FF74C1"/>
    <w:rsid w:val="00FF7617"/>
    <w:rsid w:val="00FF77AB"/>
    <w:rsid w:val="00FF795D"/>
    <w:rsid w:val="00FF7ACE"/>
    <w:rsid w:val="00FF7EBA"/>
    <w:rsid w:val="00FF7F59"/>
    <w:rsid w:val="00FF7FF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unhideWhenUsed="0"/>
    <w:lsdException w:name="List Bullet" w:locked="0"/>
    <w:lsdException w:name="List Number" w:locked="0"/>
    <w:lsdException w:name="List 2" w:locked="0" w:unhideWhenUsed="0"/>
    <w:lsdException w:name="List 3" w:locked="0" w:unhideWhenUs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unhideWhenUsed="0"/>
    <w:lsdException w:name="Message Header" w:locked="0" w:unhideWhenUsed="0"/>
    <w:lsdException w:name="Subtitle" w:locked="0" w:semiHidden="0" w:unhideWhenUsed="0"/>
    <w:lsdException w:name="Salutation" w:locked="0" w:unhideWhenUs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8A6EED"/>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D545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8A6EED"/>
    <w:pPr>
      <w:ind w:left="720"/>
      <w:contextualSpacing/>
    </w:pPr>
  </w:style>
  <w:style w:type="paragraph" w:styleId="Poprawka">
    <w:name w:val="Revision"/>
    <w:hidden/>
    <w:uiPriority w:val="99"/>
    <w:semiHidden/>
    <w:rsid w:val="008A6EED"/>
    <w:pPr>
      <w:spacing w:line="240" w:lineRule="auto"/>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rsid w:val="009F3E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3E3D"/>
    <w:rPr>
      <w:rFonts w:asciiTheme="minorHAnsi" w:eastAsiaTheme="minorHAnsi" w:hAnsiTheme="minorHAnsi" w:cstheme="minorBidi"/>
      <w:sz w:val="20"/>
      <w:szCs w:val="20"/>
      <w:lang w:eastAsia="en-US"/>
    </w:rPr>
  </w:style>
  <w:style w:type="character" w:styleId="Odwoanieprzypisukocowego">
    <w:name w:val="endnote reference"/>
    <w:basedOn w:val="Domylnaczcionkaakapitu"/>
    <w:uiPriority w:val="99"/>
    <w:semiHidden/>
    <w:rsid w:val="009F3E3D"/>
    <w:rPr>
      <w:vertAlign w:val="superscript"/>
    </w:rPr>
  </w:style>
  <w:style w:type="paragraph" w:customStyle="1" w:styleId="Znak">
    <w:name w:val="Znak"/>
    <w:basedOn w:val="Normalny"/>
    <w:rsid w:val="00E723DE"/>
    <w:pPr>
      <w:spacing w:after="0" w:line="240" w:lineRule="auto"/>
    </w:pPr>
    <w:rPr>
      <w:rFonts w:ascii="Times New Roman" w:eastAsia="Times New Roman" w:hAnsi="Times New Roman" w:cs="Times New Roman"/>
      <w:sz w:val="24"/>
      <w:szCs w:val="24"/>
      <w:lang w:eastAsia="pl-PL"/>
    </w:rPr>
  </w:style>
  <w:style w:type="table" w:styleId="Kolorowalistaakcent5">
    <w:name w:val="Colorful List Accent 5"/>
    <w:basedOn w:val="Standardowy"/>
    <w:uiPriority w:val="72"/>
    <w:locked/>
    <w:rsid w:val="00F81615"/>
    <w:pPr>
      <w:spacing w:line="240" w:lineRule="auto"/>
    </w:pPr>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Uwydatnienie">
    <w:name w:val="Emphasis"/>
    <w:basedOn w:val="Domylnaczcionkaakapitu"/>
    <w:uiPriority w:val="20"/>
    <w:qFormat/>
    <w:rsid w:val="00091B71"/>
    <w:rPr>
      <w:i/>
      <w:iCs/>
    </w:rPr>
  </w:style>
  <w:style w:type="paragraph" w:customStyle="1" w:styleId="Default">
    <w:name w:val="Default"/>
    <w:rsid w:val="005E4D05"/>
    <w:pPr>
      <w:pBdr>
        <w:top w:val="nil"/>
        <w:left w:val="nil"/>
        <w:bottom w:val="nil"/>
        <w:right w:val="nil"/>
        <w:between w:val="nil"/>
        <w:bar w:val="nil"/>
      </w:pBdr>
      <w:spacing w:line="240" w:lineRule="auto"/>
    </w:pPr>
    <w:rPr>
      <w:rFonts w:ascii="Times New Roman" w:eastAsia="Arial Unicode MS" w:hAnsi="Times New Roman" w:cs="Arial Unicode MS"/>
      <w:color w:val="000000"/>
    </w:rPr>
  </w:style>
  <w:style w:type="character" w:customStyle="1" w:styleId="luchili">
    <w:name w:val="luc_hili"/>
    <w:basedOn w:val="Domylnaczcionkaakapitu"/>
    <w:rsid w:val="0093782D"/>
  </w:style>
  <w:style w:type="character" w:customStyle="1" w:styleId="Ppogrubienie">
    <w:name w:val="_P_ – pogrubienie"/>
    <w:basedOn w:val="Domylnaczcionkaakapitu"/>
    <w:uiPriority w:val="1"/>
    <w:qFormat/>
    <w:rsid w:val="00205AD9"/>
    <w:rPr>
      <w:b/>
    </w:rPr>
  </w:style>
  <w:style w:type="character" w:styleId="Hipercze">
    <w:name w:val="Hyperlink"/>
    <w:basedOn w:val="Domylnaczcionkaakapitu"/>
    <w:uiPriority w:val="99"/>
    <w:semiHidden/>
    <w:unhideWhenUsed/>
    <w:rsid w:val="0088340B"/>
    <w:rPr>
      <w:color w:val="0563C1"/>
      <w:u w:val="single"/>
    </w:rPr>
  </w:style>
  <w:style w:type="character" w:customStyle="1" w:styleId="Nagwek3Znak">
    <w:name w:val="Nagłówek 3 Znak"/>
    <w:basedOn w:val="Domylnaczcionkaakapitu"/>
    <w:link w:val="Nagwek3"/>
    <w:uiPriority w:val="99"/>
    <w:semiHidden/>
    <w:rsid w:val="00D545EA"/>
    <w:rPr>
      <w:rFonts w:asciiTheme="majorHAnsi" w:eastAsiaTheme="majorEastAsia" w:hAnsiTheme="majorHAnsi" w:cstheme="majorBidi"/>
      <w:color w:val="243F60" w:themeColor="accent1" w:themeShade="7F"/>
      <w:lang w:eastAsia="en-US"/>
    </w:rPr>
  </w:style>
  <w:style w:type="character" w:customStyle="1" w:styleId="FontStyle28">
    <w:name w:val="Font Style28"/>
    <w:basedOn w:val="Domylnaczcionkaakapitu"/>
    <w:uiPriority w:val="99"/>
    <w:rsid w:val="00E44924"/>
    <w:rPr>
      <w:rFonts w:ascii="Times New Roman" w:hAnsi="Times New Roman" w:cs="Times New Roman"/>
      <w:sz w:val="22"/>
      <w:szCs w:val="22"/>
    </w:rPr>
  </w:style>
  <w:style w:type="paragraph" w:customStyle="1" w:styleId="Style7">
    <w:name w:val="Style7"/>
    <w:basedOn w:val="Normalny"/>
    <w:uiPriority w:val="99"/>
    <w:rsid w:val="00054CD0"/>
    <w:pPr>
      <w:widowControl w:val="0"/>
      <w:autoSpaceDE w:val="0"/>
      <w:autoSpaceDN w:val="0"/>
      <w:adjustRightInd w:val="0"/>
      <w:spacing w:after="0" w:line="415" w:lineRule="exact"/>
      <w:ind w:firstLine="504"/>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054CD0"/>
    <w:pPr>
      <w:widowControl w:val="0"/>
      <w:autoSpaceDE w:val="0"/>
      <w:autoSpaceDN w:val="0"/>
      <w:adjustRightInd w:val="0"/>
      <w:spacing w:after="0" w:line="413" w:lineRule="exact"/>
      <w:ind w:firstLine="514"/>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054CD0"/>
    <w:pPr>
      <w:widowControl w:val="0"/>
      <w:autoSpaceDE w:val="0"/>
      <w:autoSpaceDN w:val="0"/>
      <w:adjustRightInd w:val="0"/>
      <w:spacing w:after="0" w:line="413" w:lineRule="exact"/>
      <w:ind w:hanging="355"/>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054CD0"/>
    <w:pPr>
      <w:widowControl w:val="0"/>
      <w:autoSpaceDE w:val="0"/>
      <w:autoSpaceDN w:val="0"/>
      <w:adjustRightInd w:val="0"/>
      <w:spacing w:after="0" w:line="408" w:lineRule="exact"/>
      <w:jc w:val="both"/>
    </w:pPr>
    <w:rPr>
      <w:rFonts w:ascii="Times New Roman" w:eastAsiaTheme="minorEastAsia"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unhideWhenUsed="0"/>
    <w:lsdException w:name="List Bullet" w:locked="0"/>
    <w:lsdException w:name="List Number" w:locked="0"/>
    <w:lsdException w:name="List 2" w:locked="0" w:unhideWhenUsed="0"/>
    <w:lsdException w:name="List 3" w:locked="0" w:unhideWhenUs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unhideWhenUsed="0"/>
    <w:lsdException w:name="Message Header" w:locked="0" w:unhideWhenUsed="0"/>
    <w:lsdException w:name="Subtitle" w:locked="0" w:semiHidden="0" w:unhideWhenUsed="0"/>
    <w:lsdException w:name="Salutation" w:locked="0" w:unhideWhenUs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unhideWhenUsed="0"/>
    <w:lsdException w:name="Book Title" w:locked="0" w:unhideWhenUsed="0"/>
    <w:lsdException w:name="Bibliography" w:locked="0"/>
    <w:lsdException w:name="TOC Heading" w:locked="0" w:qFormat="1"/>
  </w:latentStyles>
  <w:style w:type="paragraph" w:default="1" w:styleId="Normalny">
    <w:name w:val="Normal"/>
    <w:qFormat/>
    <w:rsid w:val="008A6EED"/>
    <w:pPr>
      <w:spacing w:after="200" w:line="276"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3">
    <w:name w:val="heading 3"/>
    <w:basedOn w:val="Normalny"/>
    <w:next w:val="Normalny"/>
    <w:link w:val="Nagwek3Znak"/>
    <w:uiPriority w:val="99"/>
    <w:semiHidden/>
    <w:unhideWhenUsed/>
    <w:qFormat/>
    <w:rsid w:val="00D545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8A6EED"/>
    <w:pPr>
      <w:ind w:left="720"/>
      <w:contextualSpacing/>
    </w:pPr>
  </w:style>
  <w:style w:type="paragraph" w:styleId="Poprawka">
    <w:name w:val="Revision"/>
    <w:hidden/>
    <w:uiPriority w:val="99"/>
    <w:semiHidden/>
    <w:rsid w:val="008A6EED"/>
    <w:pPr>
      <w:spacing w:line="240" w:lineRule="auto"/>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rsid w:val="009F3E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3E3D"/>
    <w:rPr>
      <w:rFonts w:asciiTheme="minorHAnsi" w:eastAsiaTheme="minorHAnsi" w:hAnsiTheme="minorHAnsi" w:cstheme="minorBidi"/>
      <w:sz w:val="20"/>
      <w:szCs w:val="20"/>
      <w:lang w:eastAsia="en-US"/>
    </w:rPr>
  </w:style>
  <w:style w:type="character" w:styleId="Odwoanieprzypisukocowego">
    <w:name w:val="endnote reference"/>
    <w:basedOn w:val="Domylnaczcionkaakapitu"/>
    <w:uiPriority w:val="99"/>
    <w:semiHidden/>
    <w:rsid w:val="009F3E3D"/>
    <w:rPr>
      <w:vertAlign w:val="superscript"/>
    </w:rPr>
  </w:style>
  <w:style w:type="paragraph" w:customStyle="1" w:styleId="Znak">
    <w:name w:val="Znak"/>
    <w:basedOn w:val="Normalny"/>
    <w:rsid w:val="00E723DE"/>
    <w:pPr>
      <w:spacing w:after="0" w:line="240" w:lineRule="auto"/>
    </w:pPr>
    <w:rPr>
      <w:rFonts w:ascii="Times New Roman" w:eastAsia="Times New Roman" w:hAnsi="Times New Roman" w:cs="Times New Roman"/>
      <w:sz w:val="24"/>
      <w:szCs w:val="24"/>
      <w:lang w:eastAsia="pl-PL"/>
    </w:rPr>
  </w:style>
  <w:style w:type="table" w:styleId="Kolorowalistaakcent5">
    <w:name w:val="Colorful List Accent 5"/>
    <w:basedOn w:val="Standardowy"/>
    <w:uiPriority w:val="72"/>
    <w:locked/>
    <w:rsid w:val="00F81615"/>
    <w:pPr>
      <w:spacing w:line="240" w:lineRule="auto"/>
    </w:pPr>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styleId="Uwydatnienie">
    <w:name w:val="Emphasis"/>
    <w:basedOn w:val="Domylnaczcionkaakapitu"/>
    <w:uiPriority w:val="20"/>
    <w:qFormat/>
    <w:rsid w:val="00091B71"/>
    <w:rPr>
      <w:i/>
      <w:iCs/>
    </w:rPr>
  </w:style>
  <w:style w:type="paragraph" w:customStyle="1" w:styleId="Default">
    <w:name w:val="Default"/>
    <w:rsid w:val="005E4D05"/>
    <w:pPr>
      <w:pBdr>
        <w:top w:val="nil"/>
        <w:left w:val="nil"/>
        <w:bottom w:val="nil"/>
        <w:right w:val="nil"/>
        <w:between w:val="nil"/>
        <w:bar w:val="nil"/>
      </w:pBdr>
      <w:spacing w:line="240" w:lineRule="auto"/>
    </w:pPr>
    <w:rPr>
      <w:rFonts w:ascii="Times New Roman" w:eastAsia="Arial Unicode MS" w:hAnsi="Times New Roman" w:cs="Arial Unicode MS"/>
      <w:color w:val="000000"/>
    </w:rPr>
  </w:style>
  <w:style w:type="character" w:customStyle="1" w:styleId="luchili">
    <w:name w:val="luc_hili"/>
    <w:basedOn w:val="Domylnaczcionkaakapitu"/>
    <w:rsid w:val="0093782D"/>
  </w:style>
  <w:style w:type="character" w:customStyle="1" w:styleId="Ppogrubienie">
    <w:name w:val="_P_ – pogrubienie"/>
    <w:basedOn w:val="Domylnaczcionkaakapitu"/>
    <w:uiPriority w:val="1"/>
    <w:qFormat/>
    <w:rsid w:val="00205AD9"/>
    <w:rPr>
      <w:b/>
    </w:rPr>
  </w:style>
  <w:style w:type="character" w:styleId="Hipercze">
    <w:name w:val="Hyperlink"/>
    <w:basedOn w:val="Domylnaczcionkaakapitu"/>
    <w:uiPriority w:val="99"/>
    <w:semiHidden/>
    <w:unhideWhenUsed/>
    <w:rsid w:val="0088340B"/>
    <w:rPr>
      <w:color w:val="0563C1"/>
      <w:u w:val="single"/>
    </w:rPr>
  </w:style>
  <w:style w:type="character" w:customStyle="1" w:styleId="Nagwek3Znak">
    <w:name w:val="Nagłówek 3 Znak"/>
    <w:basedOn w:val="Domylnaczcionkaakapitu"/>
    <w:link w:val="Nagwek3"/>
    <w:uiPriority w:val="99"/>
    <w:semiHidden/>
    <w:rsid w:val="00D545EA"/>
    <w:rPr>
      <w:rFonts w:asciiTheme="majorHAnsi" w:eastAsiaTheme="majorEastAsia" w:hAnsiTheme="majorHAnsi" w:cstheme="majorBidi"/>
      <w:color w:val="243F60" w:themeColor="accent1" w:themeShade="7F"/>
      <w:lang w:eastAsia="en-US"/>
    </w:rPr>
  </w:style>
  <w:style w:type="character" w:customStyle="1" w:styleId="FontStyle28">
    <w:name w:val="Font Style28"/>
    <w:basedOn w:val="Domylnaczcionkaakapitu"/>
    <w:uiPriority w:val="99"/>
    <w:rsid w:val="00E44924"/>
    <w:rPr>
      <w:rFonts w:ascii="Times New Roman" w:hAnsi="Times New Roman" w:cs="Times New Roman"/>
      <w:sz w:val="22"/>
      <w:szCs w:val="22"/>
    </w:rPr>
  </w:style>
  <w:style w:type="paragraph" w:customStyle="1" w:styleId="Style7">
    <w:name w:val="Style7"/>
    <w:basedOn w:val="Normalny"/>
    <w:uiPriority w:val="99"/>
    <w:rsid w:val="00054CD0"/>
    <w:pPr>
      <w:widowControl w:val="0"/>
      <w:autoSpaceDE w:val="0"/>
      <w:autoSpaceDN w:val="0"/>
      <w:adjustRightInd w:val="0"/>
      <w:spacing w:after="0" w:line="415" w:lineRule="exact"/>
      <w:ind w:firstLine="504"/>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054CD0"/>
    <w:pPr>
      <w:widowControl w:val="0"/>
      <w:autoSpaceDE w:val="0"/>
      <w:autoSpaceDN w:val="0"/>
      <w:adjustRightInd w:val="0"/>
      <w:spacing w:after="0" w:line="413" w:lineRule="exact"/>
      <w:ind w:firstLine="514"/>
      <w:jc w:val="both"/>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054CD0"/>
    <w:pPr>
      <w:widowControl w:val="0"/>
      <w:autoSpaceDE w:val="0"/>
      <w:autoSpaceDN w:val="0"/>
      <w:adjustRightInd w:val="0"/>
      <w:spacing w:after="0" w:line="413" w:lineRule="exact"/>
      <w:ind w:hanging="355"/>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054CD0"/>
    <w:pPr>
      <w:widowControl w:val="0"/>
      <w:autoSpaceDE w:val="0"/>
      <w:autoSpaceDN w:val="0"/>
      <w:adjustRightInd w:val="0"/>
      <w:spacing w:after="0" w:line="408" w:lineRule="exact"/>
      <w:jc w:val="both"/>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22795">
      <w:bodyDiv w:val="1"/>
      <w:marLeft w:val="0"/>
      <w:marRight w:val="0"/>
      <w:marTop w:val="0"/>
      <w:marBottom w:val="0"/>
      <w:divBdr>
        <w:top w:val="none" w:sz="0" w:space="0" w:color="auto"/>
        <w:left w:val="none" w:sz="0" w:space="0" w:color="auto"/>
        <w:bottom w:val="none" w:sz="0" w:space="0" w:color="auto"/>
        <w:right w:val="none" w:sz="0" w:space="0" w:color="auto"/>
      </w:divBdr>
    </w:div>
    <w:div w:id="339429878">
      <w:bodyDiv w:val="1"/>
      <w:marLeft w:val="0"/>
      <w:marRight w:val="0"/>
      <w:marTop w:val="0"/>
      <w:marBottom w:val="0"/>
      <w:divBdr>
        <w:top w:val="none" w:sz="0" w:space="0" w:color="auto"/>
        <w:left w:val="none" w:sz="0" w:space="0" w:color="auto"/>
        <w:bottom w:val="none" w:sz="0" w:space="0" w:color="auto"/>
        <w:right w:val="none" w:sz="0" w:space="0" w:color="auto"/>
      </w:divBdr>
    </w:div>
    <w:div w:id="404650825">
      <w:bodyDiv w:val="1"/>
      <w:marLeft w:val="0"/>
      <w:marRight w:val="0"/>
      <w:marTop w:val="0"/>
      <w:marBottom w:val="0"/>
      <w:divBdr>
        <w:top w:val="none" w:sz="0" w:space="0" w:color="auto"/>
        <w:left w:val="none" w:sz="0" w:space="0" w:color="auto"/>
        <w:bottom w:val="none" w:sz="0" w:space="0" w:color="auto"/>
        <w:right w:val="none" w:sz="0" w:space="0" w:color="auto"/>
      </w:divBdr>
    </w:div>
    <w:div w:id="439449394">
      <w:bodyDiv w:val="1"/>
      <w:marLeft w:val="0"/>
      <w:marRight w:val="0"/>
      <w:marTop w:val="0"/>
      <w:marBottom w:val="0"/>
      <w:divBdr>
        <w:top w:val="none" w:sz="0" w:space="0" w:color="auto"/>
        <w:left w:val="none" w:sz="0" w:space="0" w:color="auto"/>
        <w:bottom w:val="none" w:sz="0" w:space="0" w:color="auto"/>
        <w:right w:val="none" w:sz="0" w:space="0" w:color="auto"/>
      </w:divBdr>
    </w:div>
    <w:div w:id="480074286">
      <w:bodyDiv w:val="1"/>
      <w:marLeft w:val="0"/>
      <w:marRight w:val="0"/>
      <w:marTop w:val="0"/>
      <w:marBottom w:val="0"/>
      <w:divBdr>
        <w:top w:val="none" w:sz="0" w:space="0" w:color="auto"/>
        <w:left w:val="none" w:sz="0" w:space="0" w:color="auto"/>
        <w:bottom w:val="none" w:sz="0" w:space="0" w:color="auto"/>
        <w:right w:val="none" w:sz="0" w:space="0" w:color="auto"/>
      </w:divBdr>
    </w:div>
    <w:div w:id="617221538">
      <w:bodyDiv w:val="1"/>
      <w:marLeft w:val="0"/>
      <w:marRight w:val="0"/>
      <w:marTop w:val="0"/>
      <w:marBottom w:val="0"/>
      <w:divBdr>
        <w:top w:val="none" w:sz="0" w:space="0" w:color="auto"/>
        <w:left w:val="none" w:sz="0" w:space="0" w:color="auto"/>
        <w:bottom w:val="none" w:sz="0" w:space="0" w:color="auto"/>
        <w:right w:val="none" w:sz="0" w:space="0" w:color="auto"/>
      </w:divBdr>
    </w:div>
    <w:div w:id="652948832">
      <w:bodyDiv w:val="1"/>
      <w:marLeft w:val="0"/>
      <w:marRight w:val="0"/>
      <w:marTop w:val="0"/>
      <w:marBottom w:val="0"/>
      <w:divBdr>
        <w:top w:val="none" w:sz="0" w:space="0" w:color="auto"/>
        <w:left w:val="none" w:sz="0" w:space="0" w:color="auto"/>
        <w:bottom w:val="none" w:sz="0" w:space="0" w:color="auto"/>
        <w:right w:val="none" w:sz="0" w:space="0" w:color="auto"/>
      </w:divBdr>
    </w:div>
    <w:div w:id="846796365">
      <w:bodyDiv w:val="1"/>
      <w:marLeft w:val="0"/>
      <w:marRight w:val="0"/>
      <w:marTop w:val="0"/>
      <w:marBottom w:val="0"/>
      <w:divBdr>
        <w:top w:val="none" w:sz="0" w:space="0" w:color="auto"/>
        <w:left w:val="none" w:sz="0" w:space="0" w:color="auto"/>
        <w:bottom w:val="none" w:sz="0" w:space="0" w:color="auto"/>
        <w:right w:val="none" w:sz="0" w:space="0" w:color="auto"/>
      </w:divBdr>
    </w:div>
    <w:div w:id="1172527646">
      <w:bodyDiv w:val="1"/>
      <w:marLeft w:val="0"/>
      <w:marRight w:val="0"/>
      <w:marTop w:val="0"/>
      <w:marBottom w:val="0"/>
      <w:divBdr>
        <w:top w:val="none" w:sz="0" w:space="0" w:color="auto"/>
        <w:left w:val="none" w:sz="0" w:space="0" w:color="auto"/>
        <w:bottom w:val="none" w:sz="0" w:space="0" w:color="auto"/>
        <w:right w:val="none" w:sz="0" w:space="0" w:color="auto"/>
      </w:divBdr>
    </w:div>
    <w:div w:id="1220559163">
      <w:bodyDiv w:val="1"/>
      <w:marLeft w:val="0"/>
      <w:marRight w:val="0"/>
      <w:marTop w:val="0"/>
      <w:marBottom w:val="0"/>
      <w:divBdr>
        <w:top w:val="none" w:sz="0" w:space="0" w:color="auto"/>
        <w:left w:val="none" w:sz="0" w:space="0" w:color="auto"/>
        <w:bottom w:val="none" w:sz="0" w:space="0" w:color="auto"/>
        <w:right w:val="none" w:sz="0" w:space="0" w:color="auto"/>
      </w:divBdr>
      <w:divsChild>
        <w:div w:id="9769904">
          <w:marLeft w:val="0"/>
          <w:marRight w:val="0"/>
          <w:marTop w:val="0"/>
          <w:marBottom w:val="0"/>
          <w:divBdr>
            <w:top w:val="none" w:sz="0" w:space="0" w:color="auto"/>
            <w:left w:val="none" w:sz="0" w:space="0" w:color="auto"/>
            <w:bottom w:val="none" w:sz="0" w:space="0" w:color="auto"/>
            <w:right w:val="none" w:sz="0" w:space="0" w:color="auto"/>
          </w:divBdr>
          <w:divsChild>
            <w:div w:id="370883808">
              <w:marLeft w:val="0"/>
              <w:marRight w:val="0"/>
              <w:marTop w:val="0"/>
              <w:marBottom w:val="0"/>
              <w:divBdr>
                <w:top w:val="none" w:sz="0" w:space="0" w:color="auto"/>
                <w:left w:val="none" w:sz="0" w:space="0" w:color="auto"/>
                <w:bottom w:val="none" w:sz="0" w:space="0" w:color="auto"/>
                <w:right w:val="none" w:sz="0" w:space="0" w:color="auto"/>
              </w:divBdr>
              <w:divsChild>
                <w:div w:id="96146214">
                  <w:marLeft w:val="0"/>
                  <w:marRight w:val="0"/>
                  <w:marTop w:val="0"/>
                  <w:marBottom w:val="0"/>
                  <w:divBdr>
                    <w:top w:val="none" w:sz="0" w:space="0" w:color="auto"/>
                    <w:left w:val="none" w:sz="0" w:space="0" w:color="auto"/>
                    <w:bottom w:val="none" w:sz="0" w:space="0" w:color="auto"/>
                    <w:right w:val="none" w:sz="0" w:space="0" w:color="auto"/>
                  </w:divBdr>
                  <w:divsChild>
                    <w:div w:id="1851068394">
                      <w:marLeft w:val="0"/>
                      <w:marRight w:val="0"/>
                      <w:marTop w:val="0"/>
                      <w:marBottom w:val="0"/>
                      <w:divBdr>
                        <w:top w:val="none" w:sz="0" w:space="0" w:color="auto"/>
                        <w:left w:val="none" w:sz="0" w:space="0" w:color="auto"/>
                        <w:bottom w:val="none" w:sz="0" w:space="0" w:color="auto"/>
                        <w:right w:val="none" w:sz="0" w:space="0" w:color="auto"/>
                      </w:divBdr>
                      <w:divsChild>
                        <w:div w:id="319887304">
                          <w:marLeft w:val="0"/>
                          <w:marRight w:val="0"/>
                          <w:marTop w:val="0"/>
                          <w:marBottom w:val="0"/>
                          <w:divBdr>
                            <w:top w:val="none" w:sz="0" w:space="0" w:color="auto"/>
                            <w:left w:val="none" w:sz="0" w:space="0" w:color="auto"/>
                            <w:bottom w:val="none" w:sz="0" w:space="0" w:color="auto"/>
                            <w:right w:val="none" w:sz="0" w:space="0" w:color="auto"/>
                          </w:divBdr>
                          <w:divsChild>
                            <w:div w:id="1271014830">
                              <w:marLeft w:val="0"/>
                              <w:marRight w:val="0"/>
                              <w:marTop w:val="0"/>
                              <w:marBottom w:val="0"/>
                              <w:divBdr>
                                <w:top w:val="none" w:sz="0" w:space="0" w:color="auto"/>
                                <w:left w:val="none" w:sz="0" w:space="0" w:color="auto"/>
                                <w:bottom w:val="none" w:sz="0" w:space="0" w:color="auto"/>
                                <w:right w:val="none" w:sz="0" w:space="0" w:color="auto"/>
                              </w:divBdr>
                              <w:divsChild>
                                <w:div w:id="187843003">
                                  <w:marLeft w:val="0"/>
                                  <w:marRight w:val="0"/>
                                  <w:marTop w:val="0"/>
                                  <w:marBottom w:val="0"/>
                                  <w:divBdr>
                                    <w:top w:val="none" w:sz="0" w:space="0" w:color="auto"/>
                                    <w:left w:val="none" w:sz="0" w:space="0" w:color="auto"/>
                                    <w:bottom w:val="none" w:sz="0" w:space="0" w:color="auto"/>
                                    <w:right w:val="none" w:sz="0" w:space="0" w:color="auto"/>
                                  </w:divBdr>
                                  <w:divsChild>
                                    <w:div w:id="263000966">
                                      <w:marLeft w:val="0"/>
                                      <w:marRight w:val="0"/>
                                      <w:marTop w:val="0"/>
                                      <w:marBottom w:val="0"/>
                                      <w:divBdr>
                                        <w:top w:val="none" w:sz="0" w:space="0" w:color="auto"/>
                                        <w:left w:val="none" w:sz="0" w:space="0" w:color="auto"/>
                                        <w:bottom w:val="none" w:sz="0" w:space="0" w:color="auto"/>
                                        <w:right w:val="none" w:sz="0" w:space="0" w:color="auto"/>
                                      </w:divBdr>
                                      <w:divsChild>
                                        <w:div w:id="1834638246">
                                          <w:marLeft w:val="0"/>
                                          <w:marRight w:val="0"/>
                                          <w:marTop w:val="0"/>
                                          <w:marBottom w:val="0"/>
                                          <w:divBdr>
                                            <w:top w:val="none" w:sz="0" w:space="0" w:color="auto"/>
                                            <w:left w:val="none" w:sz="0" w:space="0" w:color="auto"/>
                                            <w:bottom w:val="none" w:sz="0" w:space="0" w:color="auto"/>
                                            <w:right w:val="none" w:sz="0" w:space="0" w:color="auto"/>
                                          </w:divBdr>
                                          <w:divsChild>
                                            <w:div w:id="1112214491">
                                              <w:marLeft w:val="0"/>
                                              <w:marRight w:val="0"/>
                                              <w:marTop w:val="0"/>
                                              <w:marBottom w:val="0"/>
                                              <w:divBdr>
                                                <w:top w:val="none" w:sz="0" w:space="0" w:color="auto"/>
                                                <w:left w:val="none" w:sz="0" w:space="0" w:color="auto"/>
                                                <w:bottom w:val="none" w:sz="0" w:space="0" w:color="auto"/>
                                                <w:right w:val="none" w:sz="0" w:space="0" w:color="auto"/>
                                              </w:divBdr>
                                              <w:divsChild>
                                                <w:div w:id="1126510927">
                                                  <w:marLeft w:val="0"/>
                                                  <w:marRight w:val="0"/>
                                                  <w:marTop w:val="0"/>
                                                  <w:marBottom w:val="0"/>
                                                  <w:divBdr>
                                                    <w:top w:val="none" w:sz="0" w:space="0" w:color="auto"/>
                                                    <w:left w:val="none" w:sz="0" w:space="0" w:color="auto"/>
                                                    <w:bottom w:val="none" w:sz="0" w:space="0" w:color="auto"/>
                                                    <w:right w:val="none" w:sz="0" w:space="0" w:color="auto"/>
                                                  </w:divBdr>
                                                  <w:divsChild>
                                                    <w:div w:id="75588960">
                                                      <w:marLeft w:val="0"/>
                                                      <w:marRight w:val="0"/>
                                                      <w:marTop w:val="0"/>
                                                      <w:marBottom w:val="0"/>
                                                      <w:divBdr>
                                                        <w:top w:val="none" w:sz="0" w:space="0" w:color="auto"/>
                                                        <w:left w:val="none" w:sz="0" w:space="0" w:color="auto"/>
                                                        <w:bottom w:val="none" w:sz="0" w:space="0" w:color="auto"/>
                                                        <w:right w:val="none" w:sz="0" w:space="0" w:color="auto"/>
                                                      </w:divBdr>
                                                      <w:divsChild>
                                                        <w:div w:id="408813882">
                                                          <w:marLeft w:val="0"/>
                                                          <w:marRight w:val="0"/>
                                                          <w:marTop w:val="0"/>
                                                          <w:marBottom w:val="0"/>
                                                          <w:divBdr>
                                                            <w:top w:val="none" w:sz="0" w:space="0" w:color="auto"/>
                                                            <w:left w:val="none" w:sz="0" w:space="0" w:color="auto"/>
                                                            <w:bottom w:val="none" w:sz="0" w:space="0" w:color="auto"/>
                                                            <w:right w:val="none" w:sz="0" w:space="0" w:color="auto"/>
                                                          </w:divBdr>
                                                          <w:divsChild>
                                                            <w:div w:id="1854683184">
                                                              <w:marLeft w:val="0"/>
                                                              <w:marRight w:val="0"/>
                                                              <w:marTop w:val="0"/>
                                                              <w:marBottom w:val="0"/>
                                                              <w:divBdr>
                                                                <w:top w:val="none" w:sz="0" w:space="0" w:color="auto"/>
                                                                <w:left w:val="none" w:sz="0" w:space="0" w:color="auto"/>
                                                                <w:bottom w:val="none" w:sz="0" w:space="0" w:color="auto"/>
                                                                <w:right w:val="none" w:sz="0" w:space="0" w:color="auto"/>
                                                              </w:divBdr>
                                                              <w:divsChild>
                                                                <w:div w:id="529336937">
                                                                  <w:marLeft w:val="0"/>
                                                                  <w:marRight w:val="0"/>
                                                                  <w:marTop w:val="0"/>
                                                                  <w:marBottom w:val="0"/>
                                                                  <w:divBdr>
                                                                    <w:top w:val="none" w:sz="0" w:space="0" w:color="auto"/>
                                                                    <w:left w:val="none" w:sz="0" w:space="0" w:color="auto"/>
                                                                    <w:bottom w:val="none" w:sz="0" w:space="0" w:color="auto"/>
                                                                    <w:right w:val="none" w:sz="0" w:space="0" w:color="auto"/>
                                                                  </w:divBdr>
                                                                  <w:divsChild>
                                                                    <w:div w:id="1781682431">
                                                                      <w:marLeft w:val="0"/>
                                                                      <w:marRight w:val="0"/>
                                                                      <w:marTop w:val="0"/>
                                                                      <w:marBottom w:val="0"/>
                                                                      <w:divBdr>
                                                                        <w:top w:val="none" w:sz="0" w:space="0" w:color="auto"/>
                                                                        <w:left w:val="none" w:sz="0" w:space="0" w:color="auto"/>
                                                                        <w:bottom w:val="none" w:sz="0" w:space="0" w:color="auto"/>
                                                                        <w:right w:val="none" w:sz="0" w:space="0" w:color="auto"/>
                                                                      </w:divBdr>
                                                                      <w:divsChild>
                                                                        <w:div w:id="1261061818">
                                                                          <w:marLeft w:val="0"/>
                                                                          <w:marRight w:val="0"/>
                                                                          <w:marTop w:val="0"/>
                                                                          <w:marBottom w:val="0"/>
                                                                          <w:divBdr>
                                                                            <w:top w:val="none" w:sz="0" w:space="0" w:color="auto"/>
                                                                            <w:left w:val="none" w:sz="0" w:space="0" w:color="auto"/>
                                                                            <w:bottom w:val="none" w:sz="0" w:space="0" w:color="auto"/>
                                                                            <w:right w:val="none" w:sz="0" w:space="0" w:color="auto"/>
                                                                          </w:divBdr>
                                                                          <w:divsChild>
                                                                            <w:div w:id="165440218">
                                                                              <w:marLeft w:val="0"/>
                                                                              <w:marRight w:val="0"/>
                                                                              <w:marTop w:val="0"/>
                                                                              <w:marBottom w:val="0"/>
                                                                              <w:divBdr>
                                                                                <w:top w:val="none" w:sz="0" w:space="0" w:color="auto"/>
                                                                                <w:left w:val="none" w:sz="0" w:space="0" w:color="auto"/>
                                                                                <w:bottom w:val="none" w:sz="0" w:space="0" w:color="auto"/>
                                                                                <w:right w:val="none" w:sz="0" w:space="0" w:color="auto"/>
                                                                              </w:divBdr>
                                                                              <w:divsChild>
                                                                                <w:div w:id="456266617">
                                                                                  <w:marLeft w:val="0"/>
                                                                                  <w:marRight w:val="0"/>
                                                                                  <w:marTop w:val="0"/>
                                                                                  <w:marBottom w:val="0"/>
                                                                                  <w:divBdr>
                                                                                    <w:top w:val="none" w:sz="0" w:space="0" w:color="auto"/>
                                                                                    <w:left w:val="none" w:sz="0" w:space="0" w:color="auto"/>
                                                                                    <w:bottom w:val="none" w:sz="0" w:space="0" w:color="auto"/>
                                                                                    <w:right w:val="none" w:sz="0" w:space="0" w:color="auto"/>
                                                                                  </w:divBdr>
                                                                                  <w:divsChild>
                                                                                    <w:div w:id="899167670">
                                                                                      <w:marLeft w:val="0"/>
                                                                                      <w:marRight w:val="0"/>
                                                                                      <w:marTop w:val="0"/>
                                                                                      <w:marBottom w:val="0"/>
                                                                                      <w:divBdr>
                                                                                        <w:top w:val="none" w:sz="0" w:space="0" w:color="auto"/>
                                                                                        <w:left w:val="none" w:sz="0" w:space="0" w:color="auto"/>
                                                                                        <w:bottom w:val="none" w:sz="0" w:space="0" w:color="auto"/>
                                                                                        <w:right w:val="none" w:sz="0" w:space="0" w:color="auto"/>
                                                                                      </w:divBdr>
                                                                                      <w:divsChild>
                                                                                        <w:div w:id="1977952777">
                                                                                          <w:marLeft w:val="0"/>
                                                                                          <w:marRight w:val="0"/>
                                                                                          <w:marTop w:val="0"/>
                                                                                          <w:marBottom w:val="0"/>
                                                                                          <w:divBdr>
                                                                                            <w:top w:val="none" w:sz="0" w:space="0" w:color="auto"/>
                                                                                            <w:left w:val="none" w:sz="0" w:space="0" w:color="auto"/>
                                                                                            <w:bottom w:val="none" w:sz="0" w:space="0" w:color="auto"/>
                                                                                            <w:right w:val="none" w:sz="0" w:space="0" w:color="auto"/>
                                                                                          </w:divBdr>
                                                                                          <w:divsChild>
                                                                                            <w:div w:id="299307539">
                                                                                              <w:marLeft w:val="0"/>
                                                                                              <w:marRight w:val="0"/>
                                                                                              <w:marTop w:val="0"/>
                                                                                              <w:marBottom w:val="0"/>
                                                                                              <w:divBdr>
                                                                                                <w:top w:val="none" w:sz="0" w:space="0" w:color="auto"/>
                                                                                                <w:left w:val="none" w:sz="0" w:space="0" w:color="auto"/>
                                                                                                <w:bottom w:val="none" w:sz="0" w:space="0" w:color="auto"/>
                                                                                                <w:right w:val="none" w:sz="0" w:space="0" w:color="auto"/>
                                                                                              </w:divBdr>
                                                                                              <w:divsChild>
                                                                                                <w:div w:id="331572208">
                                                                                                  <w:marLeft w:val="0"/>
                                                                                                  <w:marRight w:val="0"/>
                                                                                                  <w:marTop w:val="0"/>
                                                                                                  <w:marBottom w:val="0"/>
                                                                                                  <w:divBdr>
                                                                                                    <w:top w:val="none" w:sz="0" w:space="0" w:color="auto"/>
                                                                                                    <w:left w:val="none" w:sz="0" w:space="0" w:color="auto"/>
                                                                                                    <w:bottom w:val="none" w:sz="0" w:space="0" w:color="auto"/>
                                                                                                    <w:right w:val="none" w:sz="0" w:space="0" w:color="auto"/>
                                                                                                  </w:divBdr>
                                                                                                  <w:divsChild>
                                                                                                    <w:div w:id="1348216501">
                                                                                                      <w:marLeft w:val="0"/>
                                                                                                      <w:marRight w:val="0"/>
                                                                                                      <w:marTop w:val="0"/>
                                                                                                      <w:marBottom w:val="0"/>
                                                                                                      <w:divBdr>
                                                                                                        <w:top w:val="none" w:sz="0" w:space="0" w:color="auto"/>
                                                                                                        <w:left w:val="none" w:sz="0" w:space="0" w:color="auto"/>
                                                                                                        <w:bottom w:val="none" w:sz="0" w:space="0" w:color="auto"/>
                                                                                                        <w:right w:val="none" w:sz="0" w:space="0" w:color="auto"/>
                                                                                                      </w:divBdr>
                                                                                                      <w:divsChild>
                                                                                                        <w:div w:id="1066226632">
                                                                                                          <w:marLeft w:val="0"/>
                                                                                                          <w:marRight w:val="0"/>
                                                                                                          <w:marTop w:val="0"/>
                                                                                                          <w:marBottom w:val="0"/>
                                                                                                          <w:divBdr>
                                                                                                            <w:top w:val="none" w:sz="0" w:space="0" w:color="auto"/>
                                                                                                            <w:left w:val="none" w:sz="0" w:space="0" w:color="auto"/>
                                                                                                            <w:bottom w:val="none" w:sz="0" w:space="0" w:color="auto"/>
                                                                                                            <w:right w:val="none" w:sz="0" w:space="0" w:color="auto"/>
                                                                                                          </w:divBdr>
                                                                                                          <w:divsChild>
                                                                                                            <w:div w:id="262301581">
                                                                                                              <w:marLeft w:val="0"/>
                                                                                                              <w:marRight w:val="0"/>
                                                                                                              <w:marTop w:val="0"/>
                                                                                                              <w:marBottom w:val="0"/>
                                                                                                              <w:divBdr>
                                                                                                                <w:top w:val="none" w:sz="0" w:space="0" w:color="auto"/>
                                                                                                                <w:left w:val="none" w:sz="0" w:space="0" w:color="auto"/>
                                                                                                                <w:bottom w:val="none" w:sz="0" w:space="0" w:color="auto"/>
                                                                                                                <w:right w:val="none" w:sz="0" w:space="0" w:color="auto"/>
                                                                                                              </w:divBdr>
                                                                                                              <w:divsChild>
                                                                                                                <w:div w:id="1408116572">
                                                                                                                  <w:marLeft w:val="0"/>
                                                                                                                  <w:marRight w:val="0"/>
                                                                                                                  <w:marTop w:val="0"/>
                                                                                                                  <w:marBottom w:val="0"/>
                                                                                                                  <w:divBdr>
                                                                                                                    <w:top w:val="none" w:sz="0" w:space="0" w:color="auto"/>
                                                                                                                    <w:left w:val="none" w:sz="0" w:space="0" w:color="auto"/>
                                                                                                                    <w:bottom w:val="none" w:sz="0" w:space="0" w:color="auto"/>
                                                                                                                    <w:right w:val="none" w:sz="0" w:space="0" w:color="auto"/>
                                                                                                                  </w:divBdr>
                                                                                                                  <w:divsChild>
                                                                                                                    <w:div w:id="821123804">
                                                                                                                      <w:marLeft w:val="0"/>
                                                                                                                      <w:marRight w:val="0"/>
                                                                                                                      <w:marTop w:val="0"/>
                                                                                                                      <w:marBottom w:val="0"/>
                                                                                                                      <w:divBdr>
                                                                                                                        <w:top w:val="none" w:sz="0" w:space="0" w:color="auto"/>
                                                                                                                        <w:left w:val="none" w:sz="0" w:space="0" w:color="auto"/>
                                                                                                                        <w:bottom w:val="none" w:sz="0" w:space="0" w:color="auto"/>
                                                                                                                        <w:right w:val="none" w:sz="0" w:space="0" w:color="auto"/>
                                                                                                                      </w:divBdr>
                                                                                                                      <w:divsChild>
                                                                                                                        <w:div w:id="812065862">
                                                                                                                          <w:marLeft w:val="0"/>
                                                                                                                          <w:marRight w:val="0"/>
                                                                                                                          <w:marTop w:val="0"/>
                                                                                                                          <w:marBottom w:val="0"/>
                                                                                                                          <w:divBdr>
                                                                                                                            <w:top w:val="none" w:sz="0" w:space="0" w:color="auto"/>
                                                                                                                            <w:left w:val="none" w:sz="0" w:space="0" w:color="auto"/>
                                                                                                                            <w:bottom w:val="none" w:sz="0" w:space="0" w:color="auto"/>
                                                                                                                            <w:right w:val="none" w:sz="0" w:space="0" w:color="auto"/>
                                                                                                                          </w:divBdr>
                                                                                                                          <w:divsChild>
                                                                                                                            <w:div w:id="1654522664">
                                                                                                                              <w:marLeft w:val="0"/>
                                                                                                                              <w:marRight w:val="0"/>
                                                                                                                              <w:marTop w:val="0"/>
                                                                                                                              <w:marBottom w:val="0"/>
                                                                                                                              <w:divBdr>
                                                                                                                                <w:top w:val="none" w:sz="0" w:space="0" w:color="auto"/>
                                                                                                                                <w:left w:val="none" w:sz="0" w:space="0" w:color="auto"/>
                                                                                                                                <w:bottom w:val="none" w:sz="0" w:space="0" w:color="auto"/>
                                                                                                                                <w:right w:val="none" w:sz="0" w:space="0" w:color="auto"/>
                                                                                                                              </w:divBdr>
                                                                                                                            </w:div>
                                                                                                                            <w:div w:id="681472146">
                                                                                                                              <w:marLeft w:val="0"/>
                                                                                                                              <w:marRight w:val="0"/>
                                                                                                                              <w:marTop w:val="0"/>
                                                                                                                              <w:marBottom w:val="0"/>
                                                                                                                              <w:divBdr>
                                                                                                                                <w:top w:val="none" w:sz="0" w:space="0" w:color="auto"/>
                                                                                                                                <w:left w:val="none" w:sz="0" w:space="0" w:color="auto"/>
                                                                                                                                <w:bottom w:val="none" w:sz="0" w:space="0" w:color="auto"/>
                                                                                                                                <w:right w:val="none" w:sz="0" w:space="0" w:color="auto"/>
                                                                                                                              </w:divBdr>
                                                                                                                            </w:div>
                                                                                                                            <w:div w:id="882671551">
                                                                                                                              <w:marLeft w:val="0"/>
                                                                                                                              <w:marRight w:val="0"/>
                                                                                                                              <w:marTop w:val="0"/>
                                                                                                                              <w:marBottom w:val="0"/>
                                                                                                                              <w:divBdr>
                                                                                                                                <w:top w:val="none" w:sz="0" w:space="0" w:color="auto"/>
                                                                                                                                <w:left w:val="none" w:sz="0" w:space="0" w:color="auto"/>
                                                                                                                                <w:bottom w:val="none" w:sz="0" w:space="0" w:color="auto"/>
                                                                                                                                <w:right w:val="none" w:sz="0" w:space="0" w:color="auto"/>
                                                                                                                              </w:divBdr>
                                                                                                                            </w:div>
                                                                                                                            <w:div w:id="163510">
                                                                                                                              <w:marLeft w:val="0"/>
                                                                                                                              <w:marRight w:val="0"/>
                                                                                                                              <w:marTop w:val="0"/>
                                                                                                                              <w:marBottom w:val="0"/>
                                                                                                                              <w:divBdr>
                                                                                                                                <w:top w:val="none" w:sz="0" w:space="0" w:color="auto"/>
                                                                                                                                <w:left w:val="none" w:sz="0" w:space="0" w:color="auto"/>
                                                                                                                                <w:bottom w:val="none" w:sz="0" w:space="0" w:color="auto"/>
                                                                                                                                <w:right w:val="none" w:sz="0" w:space="0" w:color="auto"/>
                                                                                                                              </w:divBdr>
                                                                                                                            </w:div>
                                                                                                                            <w:div w:id="9129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106098">
      <w:bodyDiv w:val="1"/>
      <w:marLeft w:val="0"/>
      <w:marRight w:val="0"/>
      <w:marTop w:val="0"/>
      <w:marBottom w:val="0"/>
      <w:divBdr>
        <w:top w:val="none" w:sz="0" w:space="0" w:color="auto"/>
        <w:left w:val="none" w:sz="0" w:space="0" w:color="auto"/>
        <w:bottom w:val="none" w:sz="0" w:space="0" w:color="auto"/>
        <w:right w:val="none" w:sz="0" w:space="0" w:color="auto"/>
      </w:divBdr>
      <w:divsChild>
        <w:div w:id="138889373">
          <w:marLeft w:val="0"/>
          <w:marRight w:val="0"/>
          <w:marTop w:val="0"/>
          <w:marBottom w:val="0"/>
          <w:divBdr>
            <w:top w:val="none" w:sz="0" w:space="0" w:color="auto"/>
            <w:left w:val="none" w:sz="0" w:space="0" w:color="auto"/>
            <w:bottom w:val="none" w:sz="0" w:space="0" w:color="auto"/>
            <w:right w:val="none" w:sz="0" w:space="0" w:color="auto"/>
          </w:divBdr>
          <w:divsChild>
            <w:div w:id="103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9541">
      <w:bodyDiv w:val="1"/>
      <w:marLeft w:val="0"/>
      <w:marRight w:val="0"/>
      <w:marTop w:val="0"/>
      <w:marBottom w:val="0"/>
      <w:divBdr>
        <w:top w:val="none" w:sz="0" w:space="0" w:color="auto"/>
        <w:left w:val="none" w:sz="0" w:space="0" w:color="auto"/>
        <w:bottom w:val="none" w:sz="0" w:space="0" w:color="auto"/>
        <w:right w:val="none" w:sz="0" w:space="0" w:color="auto"/>
      </w:divBdr>
    </w:div>
    <w:div w:id="1736276780">
      <w:bodyDiv w:val="1"/>
      <w:marLeft w:val="0"/>
      <w:marRight w:val="0"/>
      <w:marTop w:val="0"/>
      <w:marBottom w:val="0"/>
      <w:divBdr>
        <w:top w:val="none" w:sz="0" w:space="0" w:color="auto"/>
        <w:left w:val="none" w:sz="0" w:space="0" w:color="auto"/>
        <w:bottom w:val="none" w:sz="0" w:space="0" w:color="auto"/>
        <w:right w:val="none" w:sz="0" w:space="0" w:color="auto"/>
      </w:divBdr>
    </w:div>
    <w:div w:id="1865829168">
      <w:bodyDiv w:val="1"/>
      <w:marLeft w:val="0"/>
      <w:marRight w:val="0"/>
      <w:marTop w:val="0"/>
      <w:marBottom w:val="0"/>
      <w:divBdr>
        <w:top w:val="none" w:sz="0" w:space="0" w:color="auto"/>
        <w:left w:val="none" w:sz="0" w:space="0" w:color="auto"/>
        <w:bottom w:val="none" w:sz="0" w:space="0" w:color="auto"/>
        <w:right w:val="none" w:sz="0" w:space="0" w:color="auto"/>
      </w:divBdr>
    </w:div>
    <w:div w:id="1879320262">
      <w:bodyDiv w:val="1"/>
      <w:marLeft w:val="0"/>
      <w:marRight w:val="0"/>
      <w:marTop w:val="0"/>
      <w:marBottom w:val="0"/>
      <w:divBdr>
        <w:top w:val="none" w:sz="0" w:space="0" w:color="auto"/>
        <w:left w:val="none" w:sz="0" w:space="0" w:color="auto"/>
        <w:bottom w:val="none" w:sz="0" w:space="0" w:color="auto"/>
        <w:right w:val="none" w:sz="0" w:space="0" w:color="auto"/>
      </w:divBdr>
    </w:div>
    <w:div w:id="2046830285">
      <w:bodyDiv w:val="1"/>
      <w:marLeft w:val="0"/>
      <w:marRight w:val="0"/>
      <w:marTop w:val="0"/>
      <w:marBottom w:val="0"/>
      <w:divBdr>
        <w:top w:val="none" w:sz="0" w:space="0" w:color="auto"/>
        <w:left w:val="none" w:sz="0" w:space="0" w:color="auto"/>
        <w:bottom w:val="none" w:sz="0" w:space="0" w:color="auto"/>
        <w:right w:val="none" w:sz="0" w:space="0" w:color="auto"/>
      </w:divBdr>
    </w:div>
    <w:div w:id="20946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legalis.mib.gov.pl/akt.do?link=AKT%5b%5d37112514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galis.mib.gov.pl/akt.do?link=AKT%5b%5d371125149"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legalis.mib.gov.pl/akt.do?link=AKT%5b%5d37112514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wel_wiciak\Desktop\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5F2515-D658-4454-ACB4-23B159CA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20</TotalTime>
  <Pages>1</Pages>
  <Words>12110</Words>
  <Characters>72664</Characters>
  <Application>Microsoft Office Word</Application>
  <DocSecurity>0</DocSecurity>
  <Lines>605</Lines>
  <Paragraphs>169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Company>MRR</Company>
  <LinksUpToDate>false</LinksUpToDate>
  <CharactersWithSpaces>84605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Pawel Wiciak</cp:lastModifiedBy>
  <cp:revision>12</cp:revision>
  <cp:lastPrinted>2018-03-06T08:58:00Z</cp:lastPrinted>
  <dcterms:created xsi:type="dcterms:W3CDTF">2018-03-15T10:02:00Z</dcterms:created>
  <dcterms:modified xsi:type="dcterms:W3CDTF">2018-03-15T11:18:00Z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