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560"/>
        <w:gridCol w:w="87"/>
        <w:gridCol w:w="890"/>
        <w:gridCol w:w="414"/>
        <w:gridCol w:w="155"/>
        <w:gridCol w:w="187"/>
        <w:gridCol w:w="383"/>
        <w:gridCol w:w="10"/>
        <w:gridCol w:w="544"/>
        <w:gridCol w:w="16"/>
        <w:gridCol w:w="269"/>
        <w:gridCol w:w="300"/>
        <w:gridCol w:w="353"/>
        <w:gridCol w:w="217"/>
        <w:gridCol w:w="144"/>
        <w:gridCol w:w="426"/>
        <w:gridCol w:w="80"/>
        <w:gridCol w:w="71"/>
        <w:gridCol w:w="419"/>
        <w:gridCol w:w="113"/>
        <w:gridCol w:w="405"/>
        <w:gridCol w:w="51"/>
        <w:gridCol w:w="570"/>
        <w:gridCol w:w="317"/>
        <w:gridCol w:w="253"/>
        <w:gridCol w:w="570"/>
        <w:gridCol w:w="115"/>
        <w:gridCol w:w="1422"/>
        <w:gridCol w:w="10"/>
      </w:tblGrid>
      <w:tr w:rsidR="005B7E3E" w:rsidRPr="005B7E3E" w:rsidTr="006A4BD3">
        <w:trPr>
          <w:gridAfter w:val="1"/>
          <w:wAfter w:w="10" w:type="dxa"/>
          <w:trHeight w:val="1611"/>
        </w:trPr>
        <w:tc>
          <w:tcPr>
            <w:tcW w:w="6631" w:type="dxa"/>
            <w:gridSpan w:val="18"/>
          </w:tcPr>
          <w:p w:rsidR="005B7E3E" w:rsidRPr="005B7E3E" w:rsidRDefault="005B7E3E" w:rsidP="005B7E3E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Nazwa projektu</w:t>
            </w:r>
          </w:p>
          <w:p w:rsidR="005B7E3E" w:rsidRPr="005B7E3E" w:rsidRDefault="005B7E3E" w:rsidP="005B7E3E">
            <w:pPr>
              <w:spacing w:before="120" w:after="0" w:line="240" w:lineRule="auto"/>
              <w:ind w:hanging="4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Rozporządzenia Ministra Energii w sprawie parametrów technicznych i technologicznych wytwarzania energii elektrycznej lub ciepła w instalacjach odnawialnego źródła energii, miejsc i sposobów dokonywania pomiarów ilości energii elektrycznej, wymagań w zakresie pomiarów i rejestracji oraz minimalnego udziału biomasy lokalnej w łącznej masie biomasy spalanej w instalacjach odnawialnego źródła energii</w:t>
            </w:r>
          </w:p>
          <w:p w:rsidR="005B7E3E" w:rsidRPr="005B7E3E" w:rsidRDefault="005B7E3E" w:rsidP="005B7E3E">
            <w:pPr>
              <w:spacing w:before="120"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5B7E3E" w:rsidRPr="005B7E3E" w:rsidRDefault="005B7E3E" w:rsidP="005B7E3E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Ministerstwo Energii</w:t>
            </w:r>
          </w:p>
          <w:p w:rsidR="005B7E3E" w:rsidRPr="005B7E3E" w:rsidRDefault="005B7E3E" w:rsidP="005B7E3E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5B7E3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sz w:val="21"/>
                <w:szCs w:val="21"/>
              </w:rPr>
              <w:t>Andrzej Piotrowski, Podsekretarz Stanu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5B7E3E" w:rsidRPr="005B7E3E" w:rsidRDefault="005B7E3E" w:rsidP="005B7E3E">
            <w:pPr>
              <w:spacing w:after="0" w:line="240" w:lineRule="auto"/>
              <w:ind w:hanging="45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Kontakt do opiekuna merytorycznego projektu</w:t>
            </w:r>
          </w:p>
          <w:p w:rsidR="005B7E3E" w:rsidRPr="005B7E3E" w:rsidRDefault="005B7E3E" w:rsidP="005B7E3E">
            <w:pPr>
              <w:spacing w:after="0" w:line="240" w:lineRule="auto"/>
              <w:ind w:hanging="45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Dominika Turska (e-mail: </w:t>
            </w:r>
            <w:hyperlink r:id="rId8" w:history="1">
              <w:r w:rsidRPr="005B7E3E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Dominika.Turska@me.gov.pl</w:t>
              </w:r>
            </w:hyperlink>
            <w:r w:rsidRPr="005B7E3E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306" w:type="dxa"/>
            <w:gridSpan w:val="11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Data sporządzenia</w:t>
            </w:r>
            <w:r w:rsidRPr="005B7E3E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</w:r>
            <w:r w:rsidRPr="005B7E3E">
              <w:rPr>
                <w:rFonts w:ascii="Times New Roman" w:eastAsia="Calibri" w:hAnsi="Times New Roman" w:cs="Times New Roman"/>
                <w:sz w:val="21"/>
                <w:szCs w:val="21"/>
              </w:rPr>
              <w:t>18 listopada 2016 r.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7E3E">
              <w:rPr>
                <w:rFonts w:ascii="Times New Roman" w:eastAsia="Calibri" w:hAnsi="Times New Roman" w:cs="Times New Roman"/>
                <w:b/>
              </w:rPr>
              <w:t xml:space="preserve">Źródło: </w:t>
            </w:r>
            <w:bookmarkStart w:id="2" w:name="Lista1"/>
          </w:p>
          <w:bookmarkEnd w:id="2"/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Upoważnienie ustawowe art.61 ustawy o odnawialnych źródłach energii z dnia 20 lutego 2015 (Dz. U. poz. 478) zmieniony przez art. 1 pkt 31 ustawy z dnia 22 czerwca 2016 r. (Dz.U.2016.925) zmieniającej nin. ustawę z dniem 1 lipca 2016 r.</w:t>
            </w:r>
          </w:p>
          <w:p w:rsidR="005B7E3E" w:rsidRPr="005B7E3E" w:rsidRDefault="005B7E3E" w:rsidP="005B7E3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Nr w wykazie prac: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42.2.16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5B7E3E" w:rsidRPr="005B7E3E" w:rsidTr="006A4BD3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B7E3E">
              <w:rPr>
                <w:rFonts w:ascii="Times New Roman" w:eastAsia="Calibri" w:hAnsi="Times New Roman" w:cs="Times New Roman"/>
              </w:rPr>
              <w:t>Rozporządzenie jest odpowiedzią na nowelizację ustawy o odnawialnych źródłach energii przez ustawę z dnia 22 czerwca 2016 r., która zmieniła brzmienie art. 61 przez art. 1 pkt 31. Zobowiązał on Ministra Energii do wydania rozporządzenia, które określa: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1) parametry techniczne i technologiczne wytwarzania energii elektrycznej lub ciepła w instalacjach odnawialnego źródła energii,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2) wymagania dotyczące pomiarów, rejestracji i sposobu obliczania ilości energii elektrycznej lub ciepła wytwarzanych w instalacjach odnawialnego źródła energii wykorzystujących, w procesie wytwarzania energii, nośniki energii, o których mowa w art. 2 pkt 22, oraz inne paliwa,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3) minimalny udział biomasy, o której mowa w art. 44 ust. 3 pkt 7, w łącznej masie biomasy spalanej w instalacjach spalania wielopaliwowego, dedykowanych instalacjach spalania wielopaliwowego, układach hybrydowych oraz dedykowanych instalacjach spalania biomasy,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4) miejsce dokonywania pomiarów ilości energii elektrycznej wytworzonej w instalacjach odnawialnego źródła energii na potrzeby realizacji obowiązku potwierdzania danych, o którym mowa w art. 45 ust. 5,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5) miejsce i sposób dokonywania pomiarów ilości energii elektrycznej na potrzeby ustalenia rzeczywistego rozliczenia obowiązku wytworzenia przez wytwórcę, który wygrał aukcję, energii elektrycznej z odnawialnych źródeł energii, o której mowa w art. 72, 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E3E">
              <w:rPr>
                <w:rFonts w:ascii="Times New Roman" w:eastAsia="Calibri" w:hAnsi="Times New Roman" w:cs="Times New Roman"/>
              </w:rPr>
              <w:t>6) metodę proporcjonalną określania ilości energii elektrycznej wprowadzonej do sieci, o której mowa w art. 92 ust. 12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Rozwiązaniem problemu zdefiniowanego w pkt. 1 jest wydanie aktu prawnego – Rozporządzenia Ministra Energii, który pozwoli na realizację zapisów art. 61 ustawy o odnawialnych źródłach energii. </w:t>
            </w:r>
          </w:p>
        </w:tc>
      </w:tr>
      <w:tr w:rsidR="005B7E3E" w:rsidRPr="005B7E3E" w:rsidTr="006A4BD3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?</w:t>
            </w:r>
            <w:r w:rsidRPr="005B7E3E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Rozwiązywany problem wynika z konstrukcji ustawy o odnawialnych źródłach energii oraz jej nowelizacji i nie dotyczy innych państw.</w:t>
            </w:r>
          </w:p>
        </w:tc>
      </w:tr>
      <w:tr w:rsidR="005B7E3E" w:rsidRPr="005B7E3E" w:rsidTr="006A4BD3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2156" w:type="dxa"/>
            <w:gridSpan w:val="2"/>
            <w:shd w:val="clear" w:color="auto" w:fill="auto"/>
          </w:tcPr>
          <w:p w:rsidR="005B7E3E" w:rsidRPr="005B7E3E" w:rsidRDefault="005B7E3E" w:rsidP="005B7E3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Grupa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5B7E3E" w:rsidRPr="005B7E3E" w:rsidRDefault="005B7E3E" w:rsidP="005B7E3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Wielkość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5B7E3E" w:rsidRPr="005B7E3E" w:rsidRDefault="005B7E3E" w:rsidP="005B7E3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Źródło danych</w:t>
            </w:r>
            <w:r w:rsidRPr="005B7E3E" w:rsidDel="00260F3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4812" w:type="dxa"/>
            <w:gridSpan w:val="13"/>
            <w:shd w:val="clear" w:color="auto" w:fill="auto"/>
          </w:tcPr>
          <w:p w:rsidR="005B7E3E" w:rsidRPr="005B7E3E" w:rsidRDefault="005B7E3E" w:rsidP="005B7E3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Oddziaływanie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2156" w:type="dxa"/>
            <w:gridSpan w:val="2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Wytwórcy energii elektrycznej z OZE w instalacjach OZE.</w:t>
            </w:r>
          </w:p>
        </w:tc>
        <w:tc>
          <w:tcPr>
            <w:tcW w:w="2126" w:type="dxa"/>
            <w:gridSpan w:val="7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Trudna do oszacowania. Powyżej 1 000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Szacunki.</w:t>
            </w:r>
          </w:p>
        </w:tc>
        <w:tc>
          <w:tcPr>
            <w:tcW w:w="4812" w:type="dxa"/>
            <w:gridSpan w:val="13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Projekt rozporządzenia ma charakter informacyjny. Zawiera wytyczne odnośnie: parametrów technicznych, technologicznych; wykonywania pomiarów, rejestracji i sposobu obliczania energii elektrycznej i cieplnej wytworzonej w instalacji OZE; ilości udziału biomasy lokalnej w masie biomasy, m.in. na potrzeby otrzymania świadectwa pochodzenia lub sporządzenia deklaracji przystąpienia do aukcji; miejsc i sposobu wykonywania pomiarów energii elektrycznej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lastRenderedPageBreak/>
              <w:t>wytworzonej w instalacji OZE oraz metody proporcjonalnego określania  ilości energii elektrycznej wprowadzonej do sieci.</w:t>
            </w:r>
          </w:p>
        </w:tc>
      </w:tr>
      <w:tr w:rsidR="005B7E3E" w:rsidRPr="005B7E3E" w:rsidTr="006A4BD3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Informacje na temat zakresu, czasu trwania i podsumowanie wyników konsultacji</w:t>
            </w:r>
          </w:p>
        </w:tc>
      </w:tr>
      <w:tr w:rsidR="005B7E3E" w:rsidRPr="005B7E3E" w:rsidTr="006A4BD3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Times New Roman" w:hAnsi="Times New Roman" w:cs="Times New Roman"/>
              </w:rPr>
              <w:t>Projekt rozporządzenia zostanie poddany procedurze konsultacji publicznych z następującymi partnerami społecznymi: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Towarzystwo Gospodarcze Polskie Elektrownie,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Elektrociepłowni Zawodowych,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Izba Gospodarcza Energetyki i Ochrony Środowiska,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Polska Izba Gospodarcza Energii Odnawialnej,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Przemysłowy Instytut Motoryzacji,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EC BREC Instytut Energetyki Odnawialnej Sp. z o.o.,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Stowarzyszenie Energii Odnawialnej,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Towarowa Giełda Energii S.A.,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Agencja Rynku Energii S.A.,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Towarzystwo Obrotu Energią,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Krajowa Izba Gospodarcza,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Polska Izba Gospodarcza „EKO-ROZWÓJ”,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Instytut na Rzecz Ekorozwoju,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Izba Energetyki Przemysłowej i Odbiorców Energii,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Fundacja na rzecz Energetyki Zrównoważonej,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Stowarzyszenie Forum Rozwoju Efektywnej Energii,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Izba Gospodarcza Ciepłownictwo Polskie,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Certyfikacji Energii,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Panel Słoneczny 20x2020 - Instytut Energetyki Odnawialnej,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Energetyki Słonecznej PTES-ISES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</w:t>
            </w:r>
            <w:proofErr w:type="spellStart"/>
            <w:r w:rsidRPr="005B7E3E">
              <w:rPr>
                <w:rFonts w:ascii="Times New Roman" w:eastAsia="Calibri" w:hAnsi="Times New Roman" w:cs="Times New Roman"/>
              </w:rPr>
              <w:t>Fotowoltaiki</w:t>
            </w:r>
            <w:proofErr w:type="spellEnd"/>
            <w:r w:rsidRPr="005B7E3E">
              <w:rPr>
                <w:rFonts w:ascii="Times New Roman" w:eastAsia="Calibri" w:hAnsi="Times New Roman" w:cs="Times New Roman"/>
                <w:lang w:val="en-US"/>
              </w:rPr>
              <w:t>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Polska Organizacja Rozwoju Technologii Pomp Ciepła,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Polska Geotermalna Asocjacja,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Stowarzyszenie Geotermiczne,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Stowarzyszenie Pomp Ciepła (PSPC),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Krajowe Forum Chłodnictwa Związek Pracodawców,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Towarzystwo Rozwoju Małych Elektrowni Wodnych,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>Towarzystwo Elektrowni Wodnych,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Stowarzyszenie Energetyki Wiatrowej,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Energetyki Wiatrowej,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Krajowy Związek Rolników, Kółek i Organizacji Rolniczych,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Krajowa Rada Izb Rolniczych,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Polska Izba Biomasy,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Towarzystwo Biomasy </w:t>
            </w:r>
            <w:proofErr w:type="spellStart"/>
            <w:r w:rsidRPr="005B7E3E">
              <w:rPr>
                <w:rFonts w:ascii="Times New Roman" w:eastAsia="Calibri" w:hAnsi="Times New Roman" w:cs="Times New Roman"/>
              </w:rPr>
              <w:t>Polbiom</w:t>
            </w:r>
            <w:proofErr w:type="spellEnd"/>
            <w:r w:rsidRPr="005B7E3E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Stowarzyszenie Papierników Polskich,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Polska Izba Gospodarcza Przemysłu Drzewnego,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Krajowe Stowarzyszenie Sołtysów,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Ogólnopolska Izba Gospodarcza Recyklingu,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Polskie Stowarzyszenie Biogazu,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Times New Roman" w:hAnsi="Times New Roman" w:cs="Times New Roman"/>
                <w:color w:val="000000"/>
              </w:rPr>
              <w:t>Polski Komitet Energii Elektrycznej,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Times New Roman" w:hAnsi="Times New Roman" w:cs="Times New Roman"/>
                <w:color w:val="000000"/>
              </w:rPr>
              <w:t>Stowarzyszenie Producentów Polska Biomasa,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Times New Roman" w:hAnsi="Times New Roman" w:cs="Times New Roman"/>
                <w:color w:val="000000"/>
              </w:rPr>
              <w:t>Unia Producentów i Pracodawców Przemysłu Biogazowego,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Times New Roman" w:hAnsi="Times New Roman" w:cs="Times New Roman"/>
                <w:color w:val="000000"/>
              </w:rPr>
              <w:t>Konfederacja Pracodawców Prywatnych Lewiatan,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SGS Polska Sp. z o. o.,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5B7E3E">
              <w:rPr>
                <w:rFonts w:ascii="Times New Roman" w:eastAsia="Calibri" w:hAnsi="Times New Roman" w:cs="Times New Roman"/>
                <w:lang w:val="en-US"/>
              </w:rPr>
              <w:t xml:space="preserve">DEKRA Certification Sp. z o. o.,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Instytut Chemicznej Przeróbki Węgla,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</w:rPr>
              <w:t xml:space="preserve">Instytut Technologii Drewna, </w:t>
            </w:r>
          </w:p>
          <w:p w:rsidR="005B7E3E" w:rsidRPr="005B7E3E" w:rsidRDefault="005B7E3E" w:rsidP="005B7E3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7E3E">
              <w:rPr>
                <w:rFonts w:ascii="Times New Roman" w:eastAsia="Calibri" w:hAnsi="Times New Roman" w:cs="Times New Roman"/>
              </w:rPr>
              <w:t>Biocontrol</w:t>
            </w:r>
            <w:proofErr w:type="spellEnd"/>
            <w:r w:rsidRPr="005B7E3E">
              <w:rPr>
                <w:rFonts w:ascii="Times New Roman" w:eastAsia="Calibri" w:hAnsi="Times New Roman" w:cs="Times New Roman"/>
              </w:rPr>
              <w:t xml:space="preserve"> Sp. z o. o.</w:t>
            </w:r>
          </w:p>
        </w:tc>
      </w:tr>
      <w:tr w:rsidR="005B7E3E" w:rsidRPr="005B7E3E" w:rsidTr="006A4BD3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5B7E3E" w:rsidRPr="005B7E3E" w:rsidRDefault="005B7E3E" w:rsidP="005B7E3E">
            <w:pPr>
              <w:spacing w:before="40" w:after="40" w:line="276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(ceny stałe z 2016r.)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5B7E3E" w:rsidRPr="005B7E3E" w:rsidRDefault="005B7E3E" w:rsidP="005B7E3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5B7E3E" w:rsidRPr="005B7E3E" w:rsidRDefault="005B7E3E" w:rsidP="005B7E3E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  <w:t>Łącznie (0-10)</w:t>
            </w:r>
          </w:p>
        </w:tc>
      </w:tr>
      <w:tr w:rsidR="005B7E3E" w:rsidRPr="005B7E3E" w:rsidTr="006A4BD3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lastRenderedPageBreak/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348"/>
        </w:trPr>
        <w:tc>
          <w:tcPr>
            <w:tcW w:w="2243" w:type="dxa"/>
            <w:gridSpan w:val="3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Brak wpływu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1926"/>
        </w:trPr>
        <w:tc>
          <w:tcPr>
            <w:tcW w:w="2243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Projektowana regulacja nie pociąga za sobą obciążeń budżetu państwa oraz budżetów jednostek samorządu terytorialnego wobec czego nie wskazuje się źródeł finansowania. 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Wpływ na </w:t>
            </w: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5B7E3E" w:rsidDel="0073273A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:rsidR="005B7E3E" w:rsidRPr="005B7E3E" w:rsidRDefault="005B7E3E" w:rsidP="005B7E3E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(w mln zł, 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ceny stałe z 2016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 oraz gospodarstwa domowe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shd w:val="clear" w:color="auto" w:fill="FFFFFF"/>
          </w:tcPr>
          <w:p w:rsidR="005B7E3E" w:rsidRPr="005B7E3E" w:rsidRDefault="005B7E3E" w:rsidP="005B7E3E">
            <w:pPr>
              <w:spacing w:before="120" w:after="0" w:line="360" w:lineRule="auto"/>
              <w:ind w:left="-737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Projekt rozporządzenia nie wprowadza dodatkowych obciążeń ani obowiązków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Projekt rozporządzenia nie wprowadza dodatkowych obciążeń ani obowiązków</w:t>
            </w:r>
          </w:p>
        </w:tc>
      </w:tr>
      <w:tr w:rsidR="005B7E3E" w:rsidRPr="005B7E3E" w:rsidTr="006A4BD3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 oraz gospodarstwa domowe</w:t>
            </w: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Projekt rozporządzenia nie wprowadza dodatkowych obciążeń ani obowiązków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1266"/>
        </w:trPr>
        <w:tc>
          <w:tcPr>
            <w:tcW w:w="2243" w:type="dxa"/>
            <w:gridSpan w:val="3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Projektowana regulacja nie będzie miała wpływu na konkurencyjność gospodarki i przedsiębiorczość, w tym na funkcjonowanie przedsiębiorstw.  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Minimalny procentowy udział wagowy biomasy lokalnej w łącznej masie biomasie dostarczonej do procesu spalania został ustalony biorąc pod uwagę ilość </w:t>
            </w:r>
            <w:r w:rsidRPr="005B7E3E">
              <w:rPr>
                <w:rFonts w:ascii="Times New Roman" w:eastAsia="Calibri" w:hAnsi="Times New Roman" w:cs="Times New Roman"/>
              </w:rPr>
              <w:t>biomasy lokalnej, która może zostać wykorzystana na cele energetyczne, w instalacjach spalania wielopaliwowego, układach hybrydowych oraz dedykowanych instalacjach spalania biomasy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>. Przeciętnie nadwyżka słomy na terenie kraju wynosi około 3,1 mln ton i waha się od 2 do 4,5 mln ton w zależności od plonów zbóż w danym roku. Zasoby biomasy z upraw energetycznych ocenia się, że wynoszą około 120-130 tys. ton suchej masy. Szacowany potencjał drewna z sadów wynosi około 70 tys. ton rocznie.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Powyższe dane zostały pozyskane od Ministerstwa Rolnictwa i Rozwoju Wsi. Tabele zawierające informacje o uzysku słomy w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</w:rPr>
              <w:t>dt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oraz ilość słomy na cele energetyczne w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</w:rPr>
              <w:t>dt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z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podziałem na województwa w latach 2007 – 2014 oraz powierzchnia upraw roślin energetycznych w ha oraz ich potencjał energetyczny w t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</w:rPr>
              <w:t>s.m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</w:rPr>
              <w:t>. z podziałem na województwa w latach 2007 – 2014 stanowią odpowiednio załącznik 1 i 2.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Minimalny procentowy udział biomasy został ustalony na poziomie 20% w roku 2017, na niższym poziomie niż w latach kolejnych, z uwagi na fakt konieczności przystosowania się wytwórców do wprowadzanych przepisów.</w:t>
            </w:r>
          </w:p>
        </w:tc>
      </w:tr>
      <w:tr w:rsidR="005B7E3E" w:rsidRPr="005B7E3E" w:rsidTr="006A4BD3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 Zmiana obciążeń regulacyjnych (w tym obowiązków informacyjnych) wynikających z projektu</w:t>
            </w:r>
          </w:p>
        </w:tc>
      </w:tr>
      <w:tr w:rsidR="005B7E3E" w:rsidRPr="005B7E3E" w:rsidTr="006A4BD3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nie dotyczy</w:t>
            </w:r>
          </w:p>
        </w:tc>
      </w:tr>
      <w:tr w:rsidR="005B7E3E" w:rsidRPr="005B7E3E" w:rsidTr="006A4BD3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5B7E3E" w:rsidRPr="005B7E3E" w:rsidRDefault="005B7E3E" w:rsidP="005B7E3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:rsidR="005B7E3E" w:rsidRPr="005B7E3E" w:rsidRDefault="005B7E3E" w:rsidP="005B7E3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</w:tc>
      </w:tr>
      <w:tr w:rsidR="005B7E3E" w:rsidRPr="005B7E3E" w:rsidTr="006A4BD3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zmniejszenie liczby dokumentów 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zmniejszenie liczby procedur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skrócenie czasu na załatwienie sprawy</w:t>
            </w:r>
          </w:p>
          <w:p w:rsidR="005B7E3E" w:rsidRPr="005B7E3E" w:rsidRDefault="005B7E3E" w:rsidP="005B7E3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dokumentów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procedur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wydłużenie czasu na załatwienie sprawy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Komentarz: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 xml:space="preserve">Brak wpływu na obciążenia regulacyjne. </w:t>
            </w:r>
          </w:p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Projektowana regulacja nie będzie miała wpływu na rynek pracy.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5B7E3E" w:rsidRPr="005B7E3E" w:rsidTr="006A4BD3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środowisko naturalne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>sytuacja i rozwój regionalny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inne: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Arial Unicode MS" w:eastAsia="Arial Unicode MS" w:hAnsi="Arial Unicode MS" w:cs="Arial Unicode MS" w:hint="eastAsia"/>
                <w:noProof/>
                <w:color w:val="000000"/>
              </w:rPr>
              <w:t> 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6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demografia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8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informatyzacja</w:t>
            </w:r>
          </w:p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</w:r>
            <w:r w:rsidR="004E221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5B7E3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5B7E3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zdrowie</w:t>
            </w:r>
          </w:p>
        </w:tc>
      </w:tr>
      <w:tr w:rsidR="005B7E3E" w:rsidRPr="005B7E3E" w:rsidTr="006A4BD3">
        <w:trPr>
          <w:gridAfter w:val="1"/>
          <w:wAfter w:w="10" w:type="dxa"/>
          <w:trHeight w:val="712"/>
        </w:trPr>
        <w:tc>
          <w:tcPr>
            <w:tcW w:w="2243" w:type="dxa"/>
            <w:gridSpan w:val="3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Brak wpływu.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7E3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1 styczeń 2017 r.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5B7E3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Zmiana rozporządzenia ma charakter wyłącznie techniczny i dostosowujący, nie jest planowana ewaluacja jej efektów.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5B7E3E" w:rsidRPr="005B7E3E" w:rsidRDefault="005B7E3E" w:rsidP="005B7E3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Załączniki </w:t>
            </w:r>
            <w:r w:rsidRPr="005B7E3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5B7E3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5B7E3E" w:rsidRPr="005B7E3E" w:rsidTr="006A4BD3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B7E3E" w:rsidRPr="005B7E3E" w:rsidRDefault="005B7E3E" w:rsidP="005B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Załączniki:</w:t>
            </w:r>
          </w:p>
          <w:p w:rsidR="005B7E3E" w:rsidRPr="005B7E3E" w:rsidRDefault="005B7E3E" w:rsidP="005B7E3E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Uzysk słomy w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dt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oraz ilość słomy na cele energetyczne w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dt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z podziałem na województwa w latach 2007 – 2014</w:t>
            </w:r>
          </w:p>
          <w:p w:rsidR="005B7E3E" w:rsidRPr="005B7E3E" w:rsidRDefault="005B7E3E" w:rsidP="005B7E3E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Powierzchnia upraw roślin energetycznych w ha oraz ich potencjał energetyczny w t </w:t>
            </w:r>
            <w:proofErr w:type="spellStart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s.m</w:t>
            </w:r>
            <w:proofErr w:type="spellEnd"/>
            <w:r w:rsidRPr="005B7E3E">
              <w:rPr>
                <w:rFonts w:ascii="Times New Roman" w:eastAsia="Calibri" w:hAnsi="Times New Roman" w:cs="Times New Roman"/>
                <w:color w:val="000000"/>
                <w:spacing w:val="-2"/>
              </w:rPr>
              <w:t>. z podziałem na województwa w latach 2007 – 2014</w:t>
            </w:r>
          </w:p>
        </w:tc>
      </w:tr>
    </w:tbl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5B7E3E" w:rsidRPr="005B7E3E" w:rsidSect="004D6E4B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1. Uzysk słomy w </w:t>
      </w:r>
      <w:proofErr w:type="spellStart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ilość słomy na cele energetyczne w </w:t>
      </w:r>
      <w:proofErr w:type="spellStart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podziałem na województwa w latach 2007 – 2014</w:t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3E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B25380D" wp14:editId="2DE3F2A9">
            <wp:extent cx="9776268" cy="3552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147" cy="35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5B7E3E">
        <w:rPr>
          <w:rFonts w:ascii="Times New Roman" w:eastAsia="Calibri" w:hAnsi="Times New Roman" w:cs="Times New Roman"/>
          <w:i/>
        </w:rPr>
        <w:t xml:space="preserve">źródło: oszacowania Instytutu Technologiczno-Przyrodniczego </w:t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2. Powierzchnia upraw roślin energetycznych w ha oraz ich potencjał energetyczny w t </w:t>
      </w:r>
      <w:proofErr w:type="spellStart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>s.m</w:t>
      </w:r>
      <w:proofErr w:type="spellEnd"/>
      <w:r w:rsidRPr="005B7E3E">
        <w:rPr>
          <w:rFonts w:ascii="Times New Roman" w:eastAsia="Times New Roman" w:hAnsi="Times New Roman" w:cs="Times New Roman"/>
          <w:sz w:val="24"/>
          <w:szCs w:val="24"/>
          <w:lang w:eastAsia="pl-PL"/>
        </w:rPr>
        <w:t>. z podziałem na województwa w latach 2007 – 2014</w:t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3E">
        <w:rPr>
          <w:rFonts w:ascii="Calibri" w:eastAsia="Calibri" w:hAnsi="Calibri" w:cs="Times New Roman"/>
          <w:b/>
          <w:bCs/>
          <w:noProof/>
          <w:color w:val="5B9BD5"/>
          <w:sz w:val="18"/>
          <w:szCs w:val="18"/>
          <w:lang w:eastAsia="pl-PL"/>
        </w:rPr>
        <w:drawing>
          <wp:inline distT="0" distB="0" distL="0" distR="0" wp14:anchorId="1CE1101E" wp14:editId="013416C2">
            <wp:extent cx="9715500" cy="381559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280" cy="382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5B7E3E">
        <w:rPr>
          <w:rFonts w:ascii="Times New Roman" w:eastAsia="Calibri" w:hAnsi="Times New Roman" w:cs="Times New Roman"/>
          <w:i/>
        </w:rPr>
        <w:t xml:space="preserve">źródło: oszacowania Instytutu Technologiczno-Przyrodniczego </w:t>
      </w:r>
    </w:p>
    <w:p w:rsidR="005B7E3E" w:rsidRPr="005B7E3E" w:rsidRDefault="005B7E3E" w:rsidP="005B7E3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4CA" w:rsidRDefault="007304CA"/>
    <w:sectPr w:rsidR="007304CA" w:rsidSect="00117CB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1E" w:rsidRDefault="004E221E">
      <w:pPr>
        <w:spacing w:after="0" w:line="240" w:lineRule="auto"/>
      </w:pPr>
      <w:r>
        <w:separator/>
      </w:r>
    </w:p>
  </w:endnote>
  <w:endnote w:type="continuationSeparator" w:id="0">
    <w:p w:rsidR="004E221E" w:rsidRDefault="004E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044761"/>
      <w:docPartObj>
        <w:docPartGallery w:val="Page Numbers (Bottom of Page)"/>
        <w:docPartUnique/>
      </w:docPartObj>
    </w:sdtPr>
    <w:sdtEndPr/>
    <w:sdtContent>
      <w:p w:rsidR="005B7E3E" w:rsidRDefault="005B7E3E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BB">
          <w:rPr>
            <w:noProof/>
          </w:rPr>
          <w:t>1</w:t>
        </w:r>
        <w:r>
          <w:fldChar w:fldCharType="end"/>
        </w:r>
      </w:p>
    </w:sdtContent>
  </w:sdt>
  <w:p w:rsidR="005B7E3E" w:rsidRDefault="005B7E3E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1E" w:rsidRDefault="004E221E">
      <w:pPr>
        <w:spacing w:after="0" w:line="240" w:lineRule="auto"/>
      </w:pPr>
      <w:r>
        <w:separator/>
      </w:r>
    </w:p>
  </w:footnote>
  <w:footnote w:type="continuationSeparator" w:id="0">
    <w:p w:rsidR="004E221E" w:rsidRDefault="004E2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AF2"/>
    <w:multiLevelType w:val="hybridMultilevel"/>
    <w:tmpl w:val="C0841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9CB"/>
    <w:multiLevelType w:val="hybridMultilevel"/>
    <w:tmpl w:val="D284B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3E"/>
    <w:rsid w:val="00024D36"/>
    <w:rsid w:val="0013569A"/>
    <w:rsid w:val="004B2EBB"/>
    <w:rsid w:val="004E221E"/>
    <w:rsid w:val="005B7E3E"/>
    <w:rsid w:val="0073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B7E3E"/>
    <w:pPr>
      <w:tabs>
        <w:tab w:val="center" w:pos="4536"/>
        <w:tab w:val="right" w:pos="9072"/>
      </w:tabs>
      <w:spacing w:after="0" w:line="240" w:lineRule="auto"/>
      <w:ind w:firstLine="709"/>
      <w:jc w:val="both"/>
    </w:pPr>
  </w:style>
  <w:style w:type="character" w:customStyle="1" w:styleId="StopkaZnak">
    <w:name w:val="Stopka Znak"/>
    <w:basedOn w:val="Domylnaczcionkaakapitu"/>
    <w:link w:val="Stopka1"/>
    <w:uiPriority w:val="99"/>
    <w:rsid w:val="005B7E3E"/>
  </w:style>
  <w:style w:type="paragraph" w:styleId="Stopka">
    <w:name w:val="footer"/>
    <w:basedOn w:val="Normalny"/>
    <w:link w:val="StopkaZnak1"/>
    <w:uiPriority w:val="99"/>
    <w:semiHidden/>
    <w:unhideWhenUsed/>
    <w:rsid w:val="005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B7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B7E3E"/>
    <w:pPr>
      <w:tabs>
        <w:tab w:val="center" w:pos="4536"/>
        <w:tab w:val="right" w:pos="9072"/>
      </w:tabs>
      <w:spacing w:after="0" w:line="240" w:lineRule="auto"/>
      <w:ind w:firstLine="709"/>
      <w:jc w:val="both"/>
    </w:pPr>
  </w:style>
  <w:style w:type="character" w:customStyle="1" w:styleId="StopkaZnak">
    <w:name w:val="Stopka Znak"/>
    <w:basedOn w:val="Domylnaczcionkaakapitu"/>
    <w:link w:val="Stopka1"/>
    <w:uiPriority w:val="99"/>
    <w:rsid w:val="005B7E3E"/>
  </w:style>
  <w:style w:type="paragraph" w:styleId="Stopka">
    <w:name w:val="footer"/>
    <w:basedOn w:val="Normalny"/>
    <w:link w:val="StopkaZnak1"/>
    <w:uiPriority w:val="99"/>
    <w:semiHidden/>
    <w:unhideWhenUsed/>
    <w:rsid w:val="005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B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a.Turska@me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Turska Dominika</dc:creator>
  <cp:lastModifiedBy>Magda</cp:lastModifiedBy>
  <cp:revision>2</cp:revision>
  <dcterms:created xsi:type="dcterms:W3CDTF">2017-01-23T10:14:00Z</dcterms:created>
  <dcterms:modified xsi:type="dcterms:W3CDTF">2017-01-23T10:14:00Z</dcterms:modified>
</cp:coreProperties>
</file>